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A56C0" w14:textId="77777777" w:rsidR="004827B2" w:rsidRDefault="004827B2">
      <w:pPr>
        <w:pStyle w:val="Title"/>
        <w:pBdr>
          <w:top w:val="nil"/>
          <w:left w:val="nil"/>
          <w:bottom w:val="nil"/>
          <w:right w:val="nil"/>
          <w:between w:val="nil"/>
        </w:pBdr>
        <w:spacing w:after="0"/>
        <w:rPr>
          <w:rFonts w:ascii="Trebuchet MS" w:eastAsia="Trebuchet MS" w:hAnsi="Trebuchet MS" w:cs="Trebuchet MS"/>
          <w:sz w:val="42"/>
          <w:szCs w:val="42"/>
        </w:rPr>
      </w:pPr>
      <w:bookmarkStart w:id="0" w:name="_rghhrqibcy" w:colFirst="0" w:colLast="0"/>
      <w:bookmarkStart w:id="1" w:name="_GoBack"/>
      <w:bookmarkEnd w:id="0"/>
      <w:bookmarkEnd w:id="1"/>
    </w:p>
    <w:p w14:paraId="6E2EFF4E" w14:textId="77777777" w:rsidR="004827B2" w:rsidRDefault="004827B2">
      <w:pPr>
        <w:pStyle w:val="Title"/>
        <w:pBdr>
          <w:top w:val="nil"/>
          <w:left w:val="nil"/>
          <w:bottom w:val="nil"/>
          <w:right w:val="nil"/>
          <w:between w:val="nil"/>
        </w:pBdr>
        <w:spacing w:after="0"/>
        <w:rPr>
          <w:rFonts w:ascii="Trebuchet MS" w:eastAsia="Trebuchet MS" w:hAnsi="Trebuchet MS" w:cs="Trebuchet MS"/>
          <w:sz w:val="42"/>
          <w:szCs w:val="42"/>
        </w:rPr>
      </w:pPr>
      <w:bookmarkStart w:id="2" w:name="_urd99p6yfgd" w:colFirst="0" w:colLast="0"/>
      <w:bookmarkEnd w:id="2"/>
    </w:p>
    <w:p w14:paraId="1C054168" w14:textId="77777777" w:rsidR="004827B2" w:rsidRDefault="004827B2">
      <w:pPr>
        <w:pStyle w:val="Title"/>
        <w:pBdr>
          <w:top w:val="nil"/>
          <w:left w:val="nil"/>
          <w:bottom w:val="nil"/>
          <w:right w:val="nil"/>
          <w:between w:val="nil"/>
        </w:pBdr>
        <w:spacing w:after="0"/>
        <w:rPr>
          <w:rFonts w:ascii="Trebuchet MS" w:eastAsia="Trebuchet MS" w:hAnsi="Trebuchet MS" w:cs="Trebuchet MS"/>
          <w:sz w:val="42"/>
          <w:szCs w:val="42"/>
          <w:u w:val="single"/>
        </w:rPr>
      </w:pPr>
      <w:bookmarkStart w:id="3" w:name="_gkpv3nqsnx5t" w:colFirst="0" w:colLast="0"/>
      <w:bookmarkEnd w:id="3"/>
    </w:p>
    <w:p w14:paraId="10AB062E" w14:textId="77777777" w:rsidR="004827B2" w:rsidRDefault="004827B2">
      <w:pPr>
        <w:pBdr>
          <w:top w:val="nil"/>
          <w:left w:val="nil"/>
          <w:bottom w:val="nil"/>
          <w:right w:val="nil"/>
          <w:between w:val="nil"/>
        </w:pBdr>
        <w:rPr>
          <w:rFonts w:ascii="Trebuchet MS" w:eastAsia="Trebuchet MS" w:hAnsi="Trebuchet MS" w:cs="Trebuchet MS"/>
        </w:rPr>
      </w:pPr>
    </w:p>
    <w:p w14:paraId="0C18CC8F" w14:textId="77777777" w:rsidR="004827B2" w:rsidRDefault="004827B2">
      <w:pPr>
        <w:pBdr>
          <w:top w:val="nil"/>
          <w:left w:val="nil"/>
          <w:bottom w:val="nil"/>
          <w:right w:val="nil"/>
          <w:between w:val="nil"/>
        </w:pBdr>
        <w:rPr>
          <w:rFonts w:ascii="Trebuchet MS" w:eastAsia="Trebuchet MS" w:hAnsi="Trebuchet MS" w:cs="Trebuchet MS"/>
        </w:rPr>
      </w:pPr>
    </w:p>
    <w:p w14:paraId="2E6C461E" w14:textId="77777777" w:rsidR="004827B2" w:rsidRDefault="004827B2">
      <w:pPr>
        <w:pBdr>
          <w:top w:val="nil"/>
          <w:left w:val="nil"/>
          <w:bottom w:val="nil"/>
          <w:right w:val="nil"/>
          <w:between w:val="nil"/>
        </w:pBdr>
        <w:rPr>
          <w:rFonts w:ascii="Trebuchet MS" w:eastAsia="Trebuchet MS" w:hAnsi="Trebuchet MS" w:cs="Trebuchet MS"/>
        </w:rPr>
      </w:pPr>
    </w:p>
    <w:p w14:paraId="0ACAC145" w14:textId="77777777" w:rsidR="004827B2" w:rsidRDefault="004827B2">
      <w:pPr>
        <w:pBdr>
          <w:top w:val="nil"/>
          <w:left w:val="nil"/>
          <w:bottom w:val="nil"/>
          <w:right w:val="nil"/>
          <w:between w:val="nil"/>
        </w:pBdr>
        <w:rPr>
          <w:rFonts w:ascii="Trebuchet MS" w:eastAsia="Trebuchet MS" w:hAnsi="Trebuchet MS" w:cs="Trebuchet MS"/>
        </w:rPr>
      </w:pPr>
    </w:p>
    <w:p w14:paraId="1F653BC6" w14:textId="77777777" w:rsidR="004827B2" w:rsidRDefault="000B6A4A">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rPr>
        <w:t>Case No. 837</w:t>
      </w:r>
    </w:p>
    <w:p w14:paraId="09B2EE41" w14:textId="77777777" w:rsidR="004827B2" w:rsidRDefault="004827B2">
      <w:pPr>
        <w:pStyle w:val="Title"/>
        <w:pBdr>
          <w:top w:val="nil"/>
          <w:left w:val="nil"/>
          <w:bottom w:val="nil"/>
          <w:right w:val="nil"/>
          <w:between w:val="nil"/>
        </w:pBdr>
        <w:spacing w:after="0"/>
        <w:jc w:val="center"/>
        <w:rPr>
          <w:rFonts w:ascii="Trebuchet MS" w:eastAsia="Trebuchet MS" w:hAnsi="Trebuchet MS" w:cs="Trebuchet MS"/>
          <w:sz w:val="42"/>
          <w:szCs w:val="42"/>
          <w:u w:val="single"/>
        </w:rPr>
      </w:pPr>
      <w:bookmarkStart w:id="4" w:name="_jtx6gxpf45ss" w:colFirst="0" w:colLast="0"/>
      <w:bookmarkEnd w:id="4"/>
    </w:p>
    <w:p w14:paraId="306AE67E" w14:textId="77777777" w:rsidR="004827B2" w:rsidRDefault="000B6A4A">
      <w:pPr>
        <w:pStyle w:val="Title"/>
        <w:pBdr>
          <w:top w:val="nil"/>
          <w:left w:val="nil"/>
          <w:bottom w:val="nil"/>
          <w:right w:val="nil"/>
          <w:between w:val="nil"/>
        </w:pBdr>
        <w:spacing w:after="0"/>
        <w:ind w:left="726" w:right="716"/>
        <w:jc w:val="both"/>
        <w:rPr>
          <w:rFonts w:ascii="Trebuchet MS" w:eastAsia="Trebuchet MS" w:hAnsi="Trebuchet MS" w:cs="Trebuchet MS"/>
          <w:sz w:val="42"/>
          <w:szCs w:val="42"/>
        </w:rPr>
      </w:pPr>
      <w:bookmarkStart w:id="5" w:name="_p7vr1lmjbvxp" w:colFirst="0" w:colLast="0"/>
      <w:bookmarkEnd w:id="5"/>
      <w:r>
        <w:rPr>
          <w:rFonts w:ascii="Trebuchet MS" w:eastAsia="Trebuchet MS" w:hAnsi="Trebuchet MS" w:cs="Trebuchet MS"/>
          <w:b/>
          <w:sz w:val="42"/>
          <w:szCs w:val="42"/>
        </w:rPr>
        <w:t xml:space="preserve">Case Concerning the Arrest Warrant of 11 April 2000: Democratic Republic of the Congo v. Belgium </w:t>
      </w:r>
      <w:r>
        <w:rPr>
          <w:rFonts w:ascii="Trebuchet MS" w:eastAsia="Trebuchet MS" w:hAnsi="Trebuchet MS" w:cs="Trebuchet MS"/>
          <w:sz w:val="42"/>
          <w:szCs w:val="42"/>
        </w:rPr>
        <w:t>(2002)</w:t>
      </w:r>
    </w:p>
    <w:p w14:paraId="10193011"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3155A9CF"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3E60356D" w14:textId="77777777" w:rsidR="004827B2" w:rsidRDefault="000B6A4A">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u w:val="single"/>
        </w:rPr>
        <w:t>Applicant</w:t>
      </w:r>
      <w:r>
        <w:rPr>
          <w:rFonts w:ascii="Trebuchet MS" w:eastAsia="Trebuchet MS" w:hAnsi="Trebuchet MS" w:cs="Trebuchet MS"/>
        </w:rPr>
        <w:t>: Democratic Republic of the Congo</w:t>
      </w:r>
    </w:p>
    <w:p w14:paraId="0BEE7E87"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5778B20C" w14:textId="77777777" w:rsidR="004827B2" w:rsidRDefault="000B6A4A">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u w:val="single"/>
        </w:rPr>
        <w:t>Respondent</w:t>
      </w:r>
      <w:r>
        <w:rPr>
          <w:rFonts w:ascii="Trebuchet MS" w:eastAsia="Trebuchet MS" w:hAnsi="Trebuchet MS" w:cs="Trebuchet MS"/>
        </w:rPr>
        <w:t>: Kingdom of Belgium</w:t>
      </w:r>
    </w:p>
    <w:p w14:paraId="4C534841"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3207D3E9"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71595381"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0AE56F1B"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1EE42060" w14:textId="77777777" w:rsidR="004827B2" w:rsidRDefault="000B6A4A">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rPr>
        <w:t>Case No. 837 is a closed case. The enclosed record contains the only references permissible to bring forth before the United Nations International Court of Justice. Mention of materials outside this record constitute grounds for dismissal.</w:t>
      </w:r>
    </w:p>
    <w:p w14:paraId="30BAB3E1"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059390A4"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09208526" w14:textId="77777777" w:rsidR="004827B2" w:rsidRDefault="000B6A4A">
      <w:pPr>
        <w:pBdr>
          <w:top w:val="nil"/>
          <w:left w:val="nil"/>
          <w:bottom w:val="nil"/>
          <w:right w:val="nil"/>
          <w:between w:val="nil"/>
        </w:pBdr>
        <w:ind w:left="726" w:right="716"/>
        <w:rPr>
          <w:rFonts w:ascii="Trebuchet MS" w:eastAsia="Trebuchet MS" w:hAnsi="Trebuchet MS" w:cs="Trebuchet MS"/>
        </w:rPr>
      </w:pPr>
      <w:r>
        <w:br w:type="page"/>
      </w:r>
    </w:p>
    <w:p w14:paraId="3FA0C4AB" w14:textId="77777777" w:rsidR="004827B2" w:rsidRDefault="000B6A4A">
      <w:pPr>
        <w:pStyle w:val="Title"/>
        <w:pBdr>
          <w:top w:val="nil"/>
          <w:left w:val="nil"/>
          <w:bottom w:val="nil"/>
          <w:right w:val="nil"/>
          <w:between w:val="nil"/>
        </w:pBdr>
        <w:ind w:right="716"/>
        <w:rPr>
          <w:rFonts w:ascii="Trebuchet MS" w:eastAsia="Trebuchet MS" w:hAnsi="Trebuchet MS" w:cs="Trebuchet MS"/>
        </w:rPr>
      </w:pPr>
      <w:bookmarkStart w:id="6" w:name="_mxbsrdwwj82p" w:colFirst="0" w:colLast="0"/>
      <w:bookmarkEnd w:id="6"/>
      <w:r>
        <w:rPr>
          <w:rFonts w:ascii="Trebuchet MS" w:eastAsia="Trebuchet MS" w:hAnsi="Trebuchet MS" w:cs="Trebuchet MS"/>
        </w:rPr>
        <w:lastRenderedPageBreak/>
        <w:t>Table of Con</w:t>
      </w:r>
      <w:r>
        <w:rPr>
          <w:rFonts w:ascii="Trebuchet MS" w:eastAsia="Trebuchet MS" w:hAnsi="Trebuchet MS" w:cs="Trebuchet MS"/>
        </w:rPr>
        <w:t>tents</w:t>
      </w:r>
    </w:p>
    <w:p w14:paraId="15A5A100" w14:textId="77777777" w:rsidR="004827B2" w:rsidRDefault="004827B2">
      <w:pPr>
        <w:pBdr>
          <w:top w:val="nil"/>
          <w:left w:val="nil"/>
          <w:bottom w:val="nil"/>
          <w:right w:val="nil"/>
          <w:between w:val="nil"/>
        </w:pBdr>
        <w:ind w:left="726" w:right="716"/>
        <w:rPr>
          <w:rFonts w:ascii="Trebuchet MS" w:eastAsia="Trebuchet MS" w:hAnsi="Trebuchet MS" w:cs="Trebuchet MS"/>
        </w:rPr>
      </w:pPr>
    </w:p>
    <w:sdt>
      <w:sdtPr>
        <w:id w:val="391621334"/>
        <w:docPartObj>
          <w:docPartGallery w:val="Table of Contents"/>
          <w:docPartUnique/>
        </w:docPartObj>
      </w:sdtPr>
      <w:sdtEndPr/>
      <w:sdtContent>
        <w:p w14:paraId="0E1E3E6A" w14:textId="77777777" w:rsidR="004827B2" w:rsidRDefault="000B6A4A">
          <w:pPr>
            <w:pBdr>
              <w:top w:val="nil"/>
              <w:left w:val="nil"/>
              <w:bottom w:val="nil"/>
              <w:right w:val="nil"/>
              <w:between w:val="nil"/>
            </w:pBdr>
            <w:ind w:left="360"/>
            <w:rPr>
              <w:rFonts w:ascii="Trebuchet MS" w:eastAsia="Trebuchet MS" w:hAnsi="Trebuchet MS" w:cs="Trebuchet MS"/>
              <w:color w:val="1155CC"/>
              <w:u w:val="single"/>
            </w:rPr>
          </w:pPr>
          <w:r>
            <w:fldChar w:fldCharType="begin"/>
          </w:r>
          <w:r>
            <w:instrText xml:space="preserve"> TOC \h \u \z \n </w:instrText>
          </w:r>
          <w:r>
            <w:fldChar w:fldCharType="separate"/>
          </w:r>
          <w:hyperlink w:anchor="_ra8fakmka4ft">
            <w:r>
              <w:rPr>
                <w:rFonts w:ascii="Trebuchet MS" w:eastAsia="Trebuchet MS" w:hAnsi="Trebuchet MS" w:cs="Trebuchet MS"/>
                <w:color w:val="1155CC"/>
                <w:u w:val="single"/>
              </w:rPr>
              <w:t>Case Brief</w:t>
            </w:r>
          </w:hyperlink>
        </w:p>
        <w:p w14:paraId="394D31F0" w14:textId="77777777" w:rsidR="004827B2" w:rsidRDefault="004827B2">
          <w:pPr>
            <w:pBdr>
              <w:top w:val="nil"/>
              <w:left w:val="nil"/>
              <w:bottom w:val="nil"/>
              <w:right w:val="nil"/>
              <w:between w:val="nil"/>
            </w:pBdr>
            <w:ind w:left="360"/>
            <w:rPr>
              <w:rFonts w:ascii="Trebuchet MS" w:eastAsia="Trebuchet MS" w:hAnsi="Trebuchet MS" w:cs="Trebuchet MS"/>
              <w:color w:val="1155CC"/>
              <w:u w:val="single"/>
            </w:rPr>
          </w:pPr>
        </w:p>
        <w:p w14:paraId="61819E53" w14:textId="77777777" w:rsidR="004827B2" w:rsidRDefault="000B6A4A">
          <w:pPr>
            <w:pBdr>
              <w:top w:val="nil"/>
              <w:left w:val="nil"/>
              <w:bottom w:val="nil"/>
              <w:right w:val="nil"/>
              <w:between w:val="nil"/>
            </w:pBdr>
            <w:ind w:left="360"/>
            <w:rPr>
              <w:rFonts w:ascii="Trebuchet MS" w:eastAsia="Trebuchet MS" w:hAnsi="Trebuchet MS" w:cs="Trebuchet MS"/>
              <w:color w:val="1155CC"/>
              <w:u w:val="single"/>
            </w:rPr>
          </w:pPr>
          <w:hyperlink w:anchor="_gkyf8s8lh8nm">
            <w:r>
              <w:rPr>
                <w:rFonts w:ascii="Trebuchet MS" w:eastAsia="Trebuchet MS" w:hAnsi="Trebuchet MS" w:cs="Trebuchet MS"/>
                <w:color w:val="1155CC"/>
                <w:u w:val="single"/>
              </w:rPr>
              <w:t>Statement of Fact</w:t>
            </w:r>
          </w:hyperlink>
        </w:p>
        <w:p w14:paraId="44A3C3B3" w14:textId="77777777" w:rsidR="004827B2" w:rsidRDefault="004827B2">
          <w:pPr>
            <w:pBdr>
              <w:top w:val="nil"/>
              <w:left w:val="nil"/>
              <w:bottom w:val="nil"/>
              <w:right w:val="nil"/>
              <w:between w:val="nil"/>
            </w:pBdr>
            <w:ind w:left="360"/>
            <w:rPr>
              <w:rFonts w:ascii="Trebuchet MS" w:eastAsia="Trebuchet MS" w:hAnsi="Trebuchet MS" w:cs="Trebuchet MS"/>
              <w:color w:val="1155CC"/>
              <w:u w:val="single"/>
            </w:rPr>
          </w:pPr>
        </w:p>
        <w:p w14:paraId="599772EE" w14:textId="77777777" w:rsidR="004827B2" w:rsidRDefault="000B6A4A">
          <w:pPr>
            <w:pBdr>
              <w:top w:val="nil"/>
              <w:left w:val="nil"/>
              <w:bottom w:val="nil"/>
              <w:right w:val="nil"/>
              <w:between w:val="nil"/>
            </w:pBdr>
            <w:ind w:left="360"/>
            <w:rPr>
              <w:rFonts w:ascii="Trebuchet MS" w:eastAsia="Trebuchet MS" w:hAnsi="Trebuchet MS" w:cs="Trebuchet MS"/>
              <w:color w:val="1155CC"/>
              <w:u w:val="single"/>
            </w:rPr>
          </w:pPr>
          <w:hyperlink w:anchor="_i8g4eich1hmg">
            <w:r>
              <w:rPr>
                <w:rFonts w:ascii="Trebuchet MS" w:eastAsia="Trebuchet MS" w:hAnsi="Trebuchet MS" w:cs="Trebuchet MS"/>
                <w:color w:val="1155CC"/>
                <w:u w:val="single"/>
              </w:rPr>
              <w:t>Questions before the Court</w:t>
            </w:r>
          </w:hyperlink>
        </w:p>
        <w:p w14:paraId="22210A8D" w14:textId="77777777" w:rsidR="004827B2" w:rsidRDefault="004827B2">
          <w:pPr>
            <w:pBdr>
              <w:top w:val="nil"/>
              <w:left w:val="nil"/>
              <w:bottom w:val="nil"/>
              <w:right w:val="nil"/>
              <w:between w:val="nil"/>
            </w:pBdr>
            <w:ind w:left="360"/>
            <w:rPr>
              <w:rFonts w:ascii="Trebuchet MS" w:eastAsia="Trebuchet MS" w:hAnsi="Trebuchet MS" w:cs="Trebuchet MS"/>
              <w:color w:val="1155CC"/>
              <w:u w:val="single"/>
            </w:rPr>
          </w:pPr>
        </w:p>
        <w:p w14:paraId="689E80E3" w14:textId="77777777" w:rsidR="004827B2" w:rsidRDefault="000B6A4A">
          <w:pPr>
            <w:pBdr>
              <w:top w:val="nil"/>
              <w:left w:val="nil"/>
              <w:bottom w:val="nil"/>
              <w:right w:val="nil"/>
              <w:between w:val="nil"/>
            </w:pBdr>
            <w:ind w:left="360"/>
            <w:rPr>
              <w:rFonts w:ascii="Trebuchet MS" w:eastAsia="Trebuchet MS" w:hAnsi="Trebuchet MS" w:cs="Trebuchet MS"/>
              <w:color w:val="1155CC"/>
              <w:u w:val="single"/>
            </w:rPr>
          </w:pPr>
          <w:hyperlink w:anchor="_h9dzulwnv5s4">
            <w:r>
              <w:rPr>
                <w:rFonts w:ascii="Trebuchet MS" w:eastAsia="Trebuchet MS" w:hAnsi="Trebuchet MS" w:cs="Trebuchet MS"/>
                <w:color w:val="1155CC"/>
                <w:u w:val="single"/>
              </w:rPr>
              <w:t>Opinions of the Court</w:t>
            </w:r>
          </w:hyperlink>
        </w:p>
        <w:p w14:paraId="23C3711D" w14:textId="77777777" w:rsidR="004827B2" w:rsidRDefault="000B6A4A">
          <w:pPr>
            <w:pBdr>
              <w:top w:val="nil"/>
              <w:left w:val="nil"/>
              <w:bottom w:val="nil"/>
              <w:right w:val="nil"/>
              <w:between w:val="nil"/>
            </w:pBdr>
            <w:ind w:left="720"/>
            <w:rPr>
              <w:rFonts w:ascii="Trebuchet MS" w:eastAsia="Trebuchet MS" w:hAnsi="Trebuchet MS" w:cs="Trebuchet MS"/>
              <w:color w:val="1155CC"/>
              <w:u w:val="single"/>
            </w:rPr>
          </w:pPr>
          <w:hyperlink w:anchor="_85n8y4rczrsx">
            <w:r>
              <w:rPr>
                <w:rFonts w:ascii="Trebuchet MS" w:eastAsia="Trebuchet MS" w:hAnsi="Trebuchet MS" w:cs="Trebuchet MS"/>
                <w:color w:val="1155CC"/>
                <w:u w:val="single"/>
              </w:rPr>
              <w:t>Summary of Opinions</w:t>
            </w:r>
          </w:hyperlink>
        </w:p>
        <w:p w14:paraId="1BD7278D" w14:textId="77777777" w:rsidR="004827B2" w:rsidRDefault="000B6A4A">
          <w:pPr>
            <w:pBdr>
              <w:top w:val="nil"/>
              <w:left w:val="nil"/>
              <w:bottom w:val="nil"/>
              <w:right w:val="nil"/>
              <w:between w:val="nil"/>
            </w:pBdr>
            <w:ind w:left="720"/>
            <w:rPr>
              <w:rFonts w:ascii="Trebuchet MS" w:eastAsia="Trebuchet MS" w:hAnsi="Trebuchet MS" w:cs="Trebuchet MS"/>
              <w:color w:val="1155CC"/>
              <w:u w:val="single"/>
            </w:rPr>
          </w:pPr>
          <w:hyperlink w:anchor="_1kigcls13p9u">
            <w:r>
              <w:rPr>
                <w:rFonts w:ascii="Trebuchet MS" w:eastAsia="Trebuchet MS" w:hAnsi="Trebuchet MS" w:cs="Trebuchet MS"/>
                <w:color w:val="1155CC"/>
                <w:u w:val="single"/>
              </w:rPr>
              <w:t>Judgment (Majority Opinion)</w:t>
            </w:r>
          </w:hyperlink>
        </w:p>
        <w:p w14:paraId="281500AD" w14:textId="77777777" w:rsidR="004827B2" w:rsidRDefault="000B6A4A">
          <w:pPr>
            <w:pBdr>
              <w:top w:val="nil"/>
              <w:left w:val="nil"/>
              <w:bottom w:val="nil"/>
              <w:right w:val="nil"/>
              <w:between w:val="nil"/>
            </w:pBdr>
            <w:ind w:left="720"/>
            <w:rPr>
              <w:rFonts w:ascii="Trebuchet MS" w:eastAsia="Trebuchet MS" w:hAnsi="Trebuchet MS" w:cs="Trebuchet MS"/>
              <w:color w:val="1155CC"/>
              <w:u w:val="single"/>
            </w:rPr>
          </w:pPr>
          <w:hyperlink w:anchor="_rmrw2e1axvj0">
            <w:r>
              <w:rPr>
                <w:rFonts w:ascii="Trebuchet MS" w:eastAsia="Trebuchet MS" w:hAnsi="Trebuchet MS" w:cs="Trebuchet MS"/>
                <w:color w:val="1155CC"/>
                <w:u w:val="single"/>
              </w:rPr>
              <w:t>Dissenting Opinion</w:t>
            </w:r>
          </w:hyperlink>
          <w:r>
            <w:rPr>
              <w:rFonts w:ascii="Trebuchet MS" w:eastAsia="Trebuchet MS" w:hAnsi="Trebuchet MS" w:cs="Trebuchet MS"/>
              <w:color w:val="1155CC"/>
              <w:u w:val="single"/>
            </w:rPr>
            <w:t>, Judge Van Den Wyngaert</w:t>
          </w:r>
        </w:p>
        <w:p w14:paraId="48C7A605" w14:textId="77777777" w:rsidR="004827B2" w:rsidRDefault="004827B2">
          <w:pPr>
            <w:pBdr>
              <w:top w:val="nil"/>
              <w:left w:val="nil"/>
              <w:bottom w:val="nil"/>
              <w:right w:val="nil"/>
              <w:between w:val="nil"/>
            </w:pBdr>
            <w:ind w:left="360"/>
            <w:rPr>
              <w:rFonts w:ascii="Trebuchet MS" w:eastAsia="Trebuchet MS" w:hAnsi="Trebuchet MS" w:cs="Trebuchet MS"/>
              <w:color w:val="1155CC"/>
              <w:u w:val="single"/>
            </w:rPr>
          </w:pPr>
        </w:p>
        <w:p w14:paraId="2E38D7FF" w14:textId="77777777" w:rsidR="004827B2" w:rsidRDefault="000B6A4A">
          <w:pPr>
            <w:pBdr>
              <w:top w:val="nil"/>
              <w:left w:val="nil"/>
              <w:bottom w:val="nil"/>
              <w:right w:val="nil"/>
              <w:between w:val="nil"/>
            </w:pBdr>
            <w:ind w:left="360"/>
            <w:rPr>
              <w:rFonts w:ascii="Trebuchet MS" w:eastAsia="Trebuchet MS" w:hAnsi="Trebuchet MS" w:cs="Trebuchet MS"/>
              <w:color w:val="1155CC"/>
              <w:u w:val="single"/>
            </w:rPr>
          </w:pPr>
          <w:hyperlink w:anchor="_b9gbarf674o1">
            <w:r>
              <w:rPr>
                <w:rFonts w:ascii="Trebuchet MS" w:eastAsia="Trebuchet MS" w:hAnsi="Trebuchet MS" w:cs="Trebuchet MS"/>
                <w:color w:val="1155CC"/>
                <w:u w:val="single"/>
              </w:rPr>
              <w:t>Appendix I: Universal Declaration of Human Rights</w:t>
            </w:r>
          </w:hyperlink>
          <w:r>
            <w:fldChar w:fldCharType="end"/>
          </w:r>
        </w:p>
      </w:sdtContent>
    </w:sdt>
    <w:p w14:paraId="55C324BB" w14:textId="77777777" w:rsidR="004827B2" w:rsidRDefault="004827B2">
      <w:pPr>
        <w:pBdr>
          <w:top w:val="nil"/>
          <w:left w:val="nil"/>
          <w:bottom w:val="nil"/>
          <w:right w:val="nil"/>
          <w:between w:val="nil"/>
        </w:pBdr>
        <w:rPr>
          <w:rFonts w:ascii="Trebuchet MS" w:eastAsia="Trebuchet MS" w:hAnsi="Trebuchet MS" w:cs="Trebuchet MS"/>
        </w:rPr>
      </w:pPr>
    </w:p>
    <w:p w14:paraId="3A6504A2" w14:textId="77777777" w:rsidR="004827B2" w:rsidRDefault="000B6A4A">
      <w:pPr>
        <w:pBdr>
          <w:top w:val="nil"/>
          <w:left w:val="nil"/>
          <w:bottom w:val="nil"/>
          <w:right w:val="nil"/>
          <w:between w:val="nil"/>
        </w:pBdr>
        <w:rPr>
          <w:rFonts w:ascii="Trebuchet MS" w:eastAsia="Trebuchet MS" w:hAnsi="Trebuchet MS" w:cs="Trebuchet MS"/>
        </w:rPr>
      </w:pPr>
      <w:r>
        <w:br w:type="page"/>
      </w:r>
    </w:p>
    <w:p w14:paraId="506F8781" w14:textId="77777777" w:rsidR="004827B2" w:rsidRDefault="000B6A4A">
      <w:pPr>
        <w:pStyle w:val="Heading1"/>
        <w:pBdr>
          <w:top w:val="nil"/>
          <w:left w:val="nil"/>
          <w:bottom w:val="nil"/>
          <w:right w:val="nil"/>
          <w:between w:val="nil"/>
        </w:pBdr>
      </w:pPr>
      <w:bookmarkStart w:id="7" w:name="_ra8fakmka4ft" w:colFirst="0" w:colLast="0"/>
      <w:bookmarkEnd w:id="7"/>
      <w:r>
        <w:lastRenderedPageBreak/>
        <w:t>Case Brief</w:t>
      </w:r>
    </w:p>
    <w:p w14:paraId="61AE32BB" w14:textId="77777777" w:rsidR="004827B2" w:rsidRDefault="000B6A4A">
      <w:pPr>
        <w:pBdr>
          <w:top w:val="nil"/>
          <w:left w:val="nil"/>
          <w:bottom w:val="nil"/>
          <w:right w:val="nil"/>
          <w:between w:val="nil"/>
        </w:pBdr>
        <w:spacing w:before="300" w:line="342" w:lineRule="auto"/>
        <w:jc w:val="both"/>
      </w:pPr>
      <w:r>
        <w:rPr>
          <w:b/>
        </w:rPr>
        <w:t>Citation</w:t>
      </w:r>
      <w:r>
        <w:t>. I.C.J. 2002 I.C.J. 3.</w:t>
      </w:r>
    </w:p>
    <w:p w14:paraId="72DD2C16" w14:textId="77777777" w:rsidR="004827B2" w:rsidRDefault="000B6A4A">
      <w:pPr>
        <w:pBdr>
          <w:top w:val="nil"/>
          <w:left w:val="nil"/>
          <w:bottom w:val="nil"/>
          <w:right w:val="nil"/>
          <w:between w:val="nil"/>
        </w:pBdr>
        <w:spacing w:before="300" w:line="342" w:lineRule="auto"/>
        <w:jc w:val="both"/>
      </w:pPr>
      <w:r>
        <w:rPr>
          <w:b/>
        </w:rPr>
        <w:t>Synopsis of Rule of Law.</w:t>
      </w:r>
      <w:r>
        <w:t xml:space="preserve"> Where a foreign minister is suspected of humanitarian violations, such a minister enjoys full immunity from criminal jurisdiction in another state’s court.</w:t>
      </w:r>
    </w:p>
    <w:p w14:paraId="29F1475F" w14:textId="77777777" w:rsidR="004827B2" w:rsidRDefault="000B6A4A">
      <w:pPr>
        <w:pBdr>
          <w:top w:val="nil"/>
          <w:left w:val="nil"/>
          <w:bottom w:val="nil"/>
          <w:right w:val="nil"/>
          <w:between w:val="nil"/>
        </w:pBdr>
        <w:spacing w:before="300" w:line="342" w:lineRule="auto"/>
        <w:jc w:val="both"/>
      </w:pPr>
      <w:r>
        <w:rPr>
          <w:b/>
        </w:rPr>
        <w:t>Facts.</w:t>
      </w:r>
      <w:r>
        <w:t xml:space="preserve"> The Belgian law provides for universal jurisdiction in the case of grave breaches of the Gen</w:t>
      </w:r>
      <w:r>
        <w:t>eva Conventions, crimes against humanity and other serious offenses. Relying on this law, a Belgian judge issued an international arrest warrant for the foreign minister of the D.R.C (P) on the premise of grave violations of humanitarian laws to be tried i</w:t>
      </w:r>
      <w:r>
        <w:t>n Belgium. The Belgium law also denotes that any immunity which is conferred by an individual’s official capacity does not curtail the application of universal jurisdiction.</w:t>
      </w:r>
    </w:p>
    <w:p w14:paraId="284BD943" w14:textId="77777777" w:rsidR="004827B2" w:rsidRDefault="000B6A4A">
      <w:pPr>
        <w:pBdr>
          <w:top w:val="nil"/>
          <w:left w:val="nil"/>
          <w:bottom w:val="nil"/>
          <w:right w:val="nil"/>
          <w:between w:val="nil"/>
        </w:pBdr>
        <w:spacing w:before="300" w:line="342" w:lineRule="auto"/>
        <w:jc w:val="both"/>
      </w:pPr>
      <w:r>
        <w:t>The arrest warrant was circulated internationally and the International Criminal P</w:t>
      </w:r>
      <w:r>
        <w:t xml:space="preserve">olice Organization (Interpol) was also notified. This action of Belgium was therefore the basis of D.R.C. (P) suit against it at the International Court of Justice (I.C.J.). The D.R.C. (P) asserted that the warrant against its foreign minister was a clear </w:t>
      </w:r>
      <w:r>
        <w:t>violation of international law because Belgium purported by this act to exercise jurisdiction over its foreign minister.</w:t>
      </w:r>
    </w:p>
    <w:p w14:paraId="00DA9957" w14:textId="77777777" w:rsidR="004827B2" w:rsidRDefault="000B6A4A">
      <w:pPr>
        <w:pBdr>
          <w:top w:val="nil"/>
          <w:left w:val="nil"/>
          <w:bottom w:val="nil"/>
          <w:right w:val="nil"/>
          <w:between w:val="nil"/>
        </w:pBdr>
        <w:spacing w:before="300" w:line="342" w:lineRule="auto"/>
        <w:jc w:val="both"/>
      </w:pPr>
      <w:r>
        <w:t>D.R.C. (P) also claimed that its minister should also enjoy immunity equivalent to that enjoyed by diplomats and heads of states. In ad</w:t>
      </w:r>
      <w:r>
        <w:t>dition to this, the plaintiff also sought an order of provisional measures of protection on the ground that the warrant effectively curtailed the foreign minister from leaving the D.R.C. (p). The I.C.J. thus gave its judgment on this case.</w:t>
      </w:r>
    </w:p>
    <w:p w14:paraId="5D394258" w14:textId="77777777" w:rsidR="004827B2" w:rsidRDefault="000B6A4A">
      <w:pPr>
        <w:pBdr>
          <w:top w:val="nil"/>
          <w:left w:val="nil"/>
          <w:bottom w:val="nil"/>
          <w:right w:val="nil"/>
          <w:between w:val="nil"/>
        </w:pBdr>
        <w:spacing w:before="300" w:line="342" w:lineRule="auto"/>
        <w:jc w:val="both"/>
      </w:pPr>
      <w:r>
        <w:rPr>
          <w:b/>
        </w:rPr>
        <w:t>Issue.</w:t>
      </w:r>
      <w:r>
        <w:t xml:space="preserve"> Where a f</w:t>
      </w:r>
      <w:r>
        <w:t>oreign minister is suspected of humanitarian violations, does such a minister enjoy full immunity from criminal jurisdiction in another state’s court?</w:t>
      </w:r>
    </w:p>
    <w:p w14:paraId="78B31C75" w14:textId="77777777" w:rsidR="004827B2" w:rsidRDefault="000B6A4A">
      <w:pPr>
        <w:pBdr>
          <w:top w:val="nil"/>
          <w:left w:val="nil"/>
          <w:bottom w:val="nil"/>
          <w:right w:val="nil"/>
          <w:between w:val="nil"/>
        </w:pBdr>
        <w:spacing w:before="300" w:line="342" w:lineRule="auto"/>
        <w:jc w:val="both"/>
      </w:pPr>
      <w:r>
        <w:rPr>
          <w:b/>
        </w:rPr>
        <w:t>Held.</w:t>
      </w:r>
      <w:r>
        <w:t xml:space="preserve"> Yes. Where a foreign minister is suspected of humanitarian violations and even war crimes, such a m</w:t>
      </w:r>
      <w:r>
        <w:t>inister enjoys full immunity from criminal jurisdiction in another state’s court. Acting as the state’s representative in international meeting and negotiations, travelling internationally and overseeing the smooth running of the state’s diplomatic activit</w:t>
      </w:r>
      <w:r>
        <w:t>ies are duties which a foreign minister performs. The foreign minister also has the power to bind the state in the course of his duties and he must be in constant communication with his state and its diplomatic missions around the world as well as with rep</w:t>
      </w:r>
      <w:r>
        <w:t xml:space="preserve">resentatives of other states. Hence, because of the office he holds </w:t>
      </w:r>
      <w:r>
        <w:lastRenderedPageBreak/>
        <w:t>and not because of his person, a minister is recognized under international law as a representative of the state.</w:t>
      </w:r>
    </w:p>
    <w:p w14:paraId="0A57AECA" w14:textId="77777777" w:rsidR="004827B2" w:rsidRDefault="000B6A4A">
      <w:pPr>
        <w:pBdr>
          <w:top w:val="nil"/>
          <w:left w:val="nil"/>
          <w:bottom w:val="nil"/>
          <w:right w:val="nil"/>
          <w:between w:val="nil"/>
        </w:pBdr>
        <w:spacing w:before="300" w:line="342" w:lineRule="auto"/>
        <w:jc w:val="both"/>
      </w:pPr>
      <w:r>
        <w:t>Drawing from this submission, it can therefore be established that an acti</w:t>
      </w:r>
      <w:r>
        <w:t>ng Minister of Foreign Affairs enjoys full immunity from criminal jurisdiction and inviolability so that he or she may not be hindered in the discharge of his or her duties. The safety nest provided by this immunity is regardless of whether the purported c</w:t>
      </w:r>
      <w:r>
        <w:t>rimes were committed in the minister’s “official or private” capacity and regardless of when the offense occurred. Hence on this premise, the argument of Belgium that immunities is not applicable to foreign ministers when they are accused of committing war</w:t>
      </w:r>
      <w:r>
        <w:t xml:space="preserve"> crimes or crimes against humanity is nullified.</w:t>
      </w:r>
    </w:p>
    <w:p w14:paraId="60D93FA4" w14:textId="77777777" w:rsidR="004827B2" w:rsidRDefault="000B6A4A">
      <w:pPr>
        <w:pBdr>
          <w:top w:val="nil"/>
          <w:left w:val="nil"/>
          <w:bottom w:val="nil"/>
          <w:right w:val="nil"/>
          <w:between w:val="nil"/>
        </w:pBdr>
        <w:spacing w:before="300" w:line="342" w:lineRule="auto"/>
        <w:jc w:val="both"/>
      </w:pPr>
      <w:r>
        <w:t>However and with much emphasis, immunity from jurisdiction which a serving minister enjoys does not imply that such minister take pleasure for the crimes he or she commits of have committed. As jurisdictiona</w:t>
      </w:r>
      <w:r>
        <w:t>l immunity is procedural, so too is criminal responsibility a matter of substantive law, so that jurisdictional immunity does not operate to exempt the minister who may under certain circumstances, be held accountable for his crimes.</w:t>
      </w:r>
    </w:p>
    <w:p w14:paraId="096B62A1" w14:textId="77777777" w:rsidR="004827B2" w:rsidRDefault="000B6A4A">
      <w:pPr>
        <w:pBdr>
          <w:top w:val="nil"/>
          <w:left w:val="nil"/>
          <w:bottom w:val="nil"/>
          <w:right w:val="nil"/>
          <w:between w:val="nil"/>
        </w:pBdr>
        <w:spacing w:before="300" w:line="342" w:lineRule="auto"/>
        <w:jc w:val="both"/>
      </w:pPr>
      <w:r>
        <w:t xml:space="preserve">The minister may thus </w:t>
      </w:r>
      <w:r>
        <w:t xml:space="preserve">be brought before the courts in his/her own state and may lose his/her immunity once his/her state waives it. The minister also do not enjoy such immunity after he vacates office and may subsequently be charged for acts committed prior to or subsequent to </w:t>
      </w:r>
      <w:r>
        <w:t>the time he/she was in office as well as in respect of acts committed during the time he/she was in office in a private capacity. The International criminal courts may also try the minister where they have the jurisdiction to do so.</w:t>
      </w:r>
    </w:p>
    <w:p w14:paraId="77B36B1D" w14:textId="77777777" w:rsidR="004827B2" w:rsidRDefault="004827B2">
      <w:pPr>
        <w:pStyle w:val="Heading2"/>
        <w:pBdr>
          <w:top w:val="nil"/>
          <w:left w:val="nil"/>
          <w:bottom w:val="nil"/>
          <w:right w:val="nil"/>
          <w:between w:val="nil"/>
        </w:pBdr>
        <w:spacing w:before="0" w:after="0" w:line="240" w:lineRule="auto"/>
        <w:rPr>
          <w:b/>
          <w:sz w:val="22"/>
          <w:szCs w:val="22"/>
          <w:shd w:val="clear" w:color="auto" w:fill="FAFAFA"/>
        </w:rPr>
      </w:pPr>
      <w:bookmarkStart w:id="8" w:name="_5w5ovfa81trv" w:colFirst="0" w:colLast="0"/>
      <w:bookmarkEnd w:id="8"/>
    </w:p>
    <w:p w14:paraId="39213351" w14:textId="77777777" w:rsidR="004827B2" w:rsidRDefault="000B6A4A">
      <w:pPr>
        <w:pBdr>
          <w:top w:val="nil"/>
          <w:left w:val="nil"/>
          <w:bottom w:val="nil"/>
          <w:right w:val="nil"/>
          <w:between w:val="nil"/>
        </w:pBdr>
        <w:spacing w:line="240" w:lineRule="auto"/>
        <w:jc w:val="right"/>
      </w:pPr>
      <w:hyperlink r:id="rId7">
        <w:proofErr w:type="spellStart"/>
        <w:r>
          <w:rPr>
            <w:color w:val="1155CC"/>
            <w:u w:val="single"/>
          </w:rPr>
          <w:t>CaseBriefs</w:t>
        </w:r>
        <w:proofErr w:type="spellEnd"/>
      </w:hyperlink>
    </w:p>
    <w:p w14:paraId="49BA86F6" w14:textId="77777777" w:rsidR="004827B2" w:rsidRDefault="004827B2">
      <w:pPr>
        <w:pBdr>
          <w:top w:val="nil"/>
          <w:left w:val="nil"/>
          <w:bottom w:val="nil"/>
          <w:right w:val="nil"/>
          <w:between w:val="nil"/>
        </w:pBdr>
        <w:spacing w:line="240" w:lineRule="auto"/>
        <w:jc w:val="right"/>
      </w:pPr>
    </w:p>
    <w:p w14:paraId="13D871B9" w14:textId="77777777" w:rsidR="004827B2" w:rsidRDefault="000B6A4A">
      <w:pPr>
        <w:pStyle w:val="Heading2"/>
        <w:pBdr>
          <w:top w:val="nil"/>
          <w:left w:val="nil"/>
          <w:bottom w:val="nil"/>
          <w:right w:val="nil"/>
          <w:between w:val="nil"/>
        </w:pBdr>
        <w:spacing w:before="0" w:after="0" w:line="240" w:lineRule="auto"/>
        <w:rPr>
          <w:rFonts w:ascii="Trebuchet MS" w:eastAsia="Trebuchet MS" w:hAnsi="Trebuchet MS" w:cs="Trebuchet MS"/>
          <w:b/>
          <w:sz w:val="22"/>
          <w:szCs w:val="22"/>
        </w:rPr>
      </w:pPr>
      <w:bookmarkStart w:id="9" w:name="_ku1x07po5erm" w:colFirst="0" w:colLast="0"/>
      <w:bookmarkEnd w:id="9"/>
      <w:r>
        <w:br w:type="page"/>
      </w:r>
    </w:p>
    <w:p w14:paraId="718F7E53" w14:textId="77777777" w:rsidR="004827B2" w:rsidRDefault="000B6A4A">
      <w:pPr>
        <w:pStyle w:val="Heading1"/>
        <w:pBdr>
          <w:top w:val="nil"/>
          <w:left w:val="nil"/>
          <w:bottom w:val="nil"/>
          <w:right w:val="nil"/>
          <w:between w:val="nil"/>
        </w:pBdr>
      </w:pPr>
      <w:bookmarkStart w:id="10" w:name="_gkyf8s8lh8nm" w:colFirst="0" w:colLast="0"/>
      <w:bookmarkEnd w:id="10"/>
      <w:r>
        <w:lastRenderedPageBreak/>
        <w:t>Statement of Fact</w:t>
      </w:r>
    </w:p>
    <w:p w14:paraId="28EE383B" w14:textId="77777777" w:rsidR="004827B2" w:rsidRDefault="004827B2">
      <w:pPr>
        <w:pBdr>
          <w:top w:val="nil"/>
          <w:left w:val="nil"/>
          <w:bottom w:val="nil"/>
          <w:right w:val="nil"/>
          <w:between w:val="nil"/>
        </w:pBdr>
        <w:ind w:left="726" w:right="716"/>
        <w:rPr>
          <w:rFonts w:ascii="Trebuchet MS" w:eastAsia="Trebuchet MS" w:hAnsi="Trebuchet MS" w:cs="Trebuchet MS"/>
        </w:rPr>
      </w:pPr>
    </w:p>
    <w:p w14:paraId="55EFEF7F"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On 11 April 2000 an investigating judge of the Brussels Tribunal de première instance issued "an international arrest warrant in </w:t>
      </w:r>
      <w:proofErr w:type="spellStart"/>
      <w:r>
        <w:rPr>
          <w:rFonts w:ascii="Trebuchet MS" w:eastAsia="Trebuchet MS" w:hAnsi="Trebuchet MS" w:cs="Trebuchet MS"/>
        </w:rPr>
        <w:t>abstentia</w:t>
      </w:r>
      <w:proofErr w:type="spellEnd"/>
      <w:r>
        <w:rPr>
          <w:rFonts w:ascii="Trebuchet MS" w:eastAsia="Trebuchet MS" w:hAnsi="Trebuchet MS" w:cs="Trebuchet MS"/>
        </w:rPr>
        <w:t xml:space="preserve">" against Mr. </w:t>
      </w:r>
      <w:proofErr w:type="spellStart"/>
      <w:r>
        <w:rPr>
          <w:rFonts w:ascii="Trebuchet MS" w:eastAsia="Trebuchet MS" w:hAnsi="Trebuchet MS" w:cs="Trebuchet MS"/>
        </w:rPr>
        <w:t>Abdulaye</w:t>
      </w:r>
      <w:proofErr w:type="spellEnd"/>
      <w:r>
        <w:rPr>
          <w:rFonts w:ascii="Trebuchet MS" w:eastAsia="Trebuchet MS" w:hAnsi="Trebuchet MS" w:cs="Trebuchet MS"/>
        </w:rPr>
        <w:t xml:space="preserve">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t>
      </w:r>
      <w:proofErr w:type="spellStart"/>
      <w:r>
        <w:rPr>
          <w:rFonts w:ascii="Trebuchet MS" w:eastAsia="Trebuchet MS" w:hAnsi="Trebuchet MS" w:cs="Trebuchet MS"/>
        </w:rPr>
        <w:t>Ndombasi</w:t>
      </w:r>
      <w:proofErr w:type="spellEnd"/>
      <w:r>
        <w:rPr>
          <w:rFonts w:ascii="Trebuchet MS" w:eastAsia="Trebuchet MS" w:hAnsi="Trebuchet MS" w:cs="Trebuchet MS"/>
        </w:rPr>
        <w:t>, charging him, as perpetrator or co-perpetrator, with offences constituting gr</w:t>
      </w:r>
      <w:r>
        <w:rPr>
          <w:rFonts w:ascii="Trebuchet MS" w:eastAsia="Trebuchet MS" w:hAnsi="Trebuchet MS" w:cs="Trebuchet MS"/>
        </w:rPr>
        <w:t>ave breaches of the Geneva Conventions of 1949 and of the Additional Protocols thereto, and with crimes against humanity.</w:t>
      </w:r>
    </w:p>
    <w:p w14:paraId="70C3C096" w14:textId="77777777" w:rsidR="004827B2" w:rsidRDefault="004827B2">
      <w:pPr>
        <w:pBdr>
          <w:top w:val="nil"/>
          <w:left w:val="nil"/>
          <w:bottom w:val="nil"/>
          <w:right w:val="nil"/>
          <w:between w:val="nil"/>
        </w:pBdr>
        <w:jc w:val="both"/>
        <w:rPr>
          <w:rFonts w:ascii="Trebuchet MS" w:eastAsia="Trebuchet MS" w:hAnsi="Trebuchet MS" w:cs="Trebuchet MS"/>
        </w:rPr>
      </w:pPr>
    </w:p>
    <w:p w14:paraId="20C03873"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At the time when the arrest warrant was issued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was the Minister for Foreign. Affairs of the Congo.</w:t>
      </w:r>
    </w:p>
    <w:p w14:paraId="0942544B" w14:textId="77777777" w:rsidR="004827B2" w:rsidRDefault="004827B2">
      <w:pPr>
        <w:pBdr>
          <w:top w:val="nil"/>
          <w:left w:val="nil"/>
          <w:bottom w:val="nil"/>
          <w:right w:val="nil"/>
          <w:between w:val="nil"/>
        </w:pBdr>
        <w:jc w:val="both"/>
        <w:rPr>
          <w:rFonts w:ascii="Trebuchet MS" w:eastAsia="Trebuchet MS" w:hAnsi="Trebuchet MS" w:cs="Trebuchet MS"/>
        </w:rPr>
      </w:pPr>
    </w:p>
    <w:p w14:paraId="50A883C8"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The arrest warrant wa</w:t>
      </w:r>
      <w:r>
        <w:rPr>
          <w:rFonts w:ascii="Trebuchet MS" w:eastAsia="Trebuchet MS" w:hAnsi="Trebuchet MS" w:cs="Trebuchet MS"/>
        </w:rPr>
        <w:t>s transmitted to the Congo on 7 June 2000, being received by the Congolese authorities on 12 July 2000. According to Belgium, the warrant was at the same time transmitted to the International Criminal Police Organization (Interpol), an organization whose f</w:t>
      </w:r>
      <w:r>
        <w:rPr>
          <w:rFonts w:ascii="Trebuchet MS" w:eastAsia="Trebuchet MS" w:hAnsi="Trebuchet MS" w:cs="Trebuchet MS"/>
        </w:rPr>
        <w:t xml:space="preserve">unction is to enhance and facilitate </w:t>
      </w:r>
      <w:proofErr w:type="spellStart"/>
      <w:r>
        <w:rPr>
          <w:rFonts w:ascii="Trebuchet MS" w:eastAsia="Trebuchet MS" w:hAnsi="Trebuchet MS" w:cs="Trebuchet MS"/>
        </w:rPr>
        <w:t>cross.border</w:t>
      </w:r>
      <w:proofErr w:type="spellEnd"/>
      <w:r>
        <w:rPr>
          <w:rFonts w:ascii="Trebuchet MS" w:eastAsia="Trebuchet MS" w:hAnsi="Trebuchet MS" w:cs="Trebuchet MS"/>
        </w:rPr>
        <w:t xml:space="preserve"> criminal police co-operation worldwide; through the latter, it \vas circulated internationally.</w:t>
      </w:r>
    </w:p>
    <w:p w14:paraId="6BD474E2" w14:textId="77777777" w:rsidR="004827B2" w:rsidRDefault="004827B2">
      <w:pPr>
        <w:pBdr>
          <w:top w:val="nil"/>
          <w:left w:val="nil"/>
          <w:bottom w:val="nil"/>
          <w:right w:val="nil"/>
          <w:between w:val="nil"/>
        </w:pBdr>
        <w:jc w:val="both"/>
        <w:rPr>
          <w:rFonts w:ascii="Trebuchet MS" w:eastAsia="Trebuchet MS" w:hAnsi="Trebuchet MS" w:cs="Trebuchet MS"/>
        </w:rPr>
      </w:pPr>
    </w:p>
    <w:p w14:paraId="5094EB26"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In the arrest warrant,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is accused of having made various speeches inciting, racial hatred during </w:t>
      </w:r>
      <w:r>
        <w:rPr>
          <w:rFonts w:ascii="Trebuchet MS" w:eastAsia="Trebuchet MS" w:hAnsi="Trebuchet MS" w:cs="Trebuchet MS"/>
        </w:rPr>
        <w:t xml:space="preserve">the month of August 1998. The crimes with which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was charged were punishable in Belgium under the Law of 16 June 1993 "concerning the Punishment of Grave Breaches of the International Geneva Conventions of 12 August 1949 and of Protocols 1 and I</w:t>
      </w:r>
      <w:r>
        <w:rPr>
          <w:rFonts w:ascii="Trebuchet MS" w:eastAsia="Trebuchet MS" w:hAnsi="Trebuchet MS" w:cs="Trebuchet MS"/>
        </w:rPr>
        <w:t>I of 8 June 1977 Additional Thereto", as amended by the Law of 10 February 1999 "concerning the Punishment of Serious Violations of International Humanitarian Law" (hereinafter referred to as the "Belgian Law").</w:t>
      </w:r>
    </w:p>
    <w:p w14:paraId="7C0E041E" w14:textId="77777777" w:rsidR="004827B2" w:rsidRDefault="004827B2">
      <w:pPr>
        <w:pBdr>
          <w:top w:val="nil"/>
          <w:left w:val="nil"/>
          <w:bottom w:val="nil"/>
          <w:right w:val="nil"/>
          <w:between w:val="nil"/>
        </w:pBdr>
        <w:jc w:val="both"/>
        <w:rPr>
          <w:rFonts w:ascii="Trebuchet MS" w:eastAsia="Trebuchet MS" w:hAnsi="Trebuchet MS" w:cs="Trebuchet MS"/>
        </w:rPr>
      </w:pPr>
    </w:p>
    <w:p w14:paraId="40C0E1A5"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Article 7 of the Belgian Law provides that </w:t>
      </w:r>
      <w:r>
        <w:rPr>
          <w:rFonts w:ascii="Trebuchet MS" w:eastAsia="Trebuchet MS" w:hAnsi="Trebuchet MS" w:cs="Trebuchet MS"/>
        </w:rPr>
        <w:t>"The Belgian courts shall have jurisdiction in respect of the offences provided for in the present Law. wheresoever they may have been committed". In the present case, according to Belgium. the complaints that initiated the proceedings as a result of which</w:t>
      </w:r>
      <w:r>
        <w:rPr>
          <w:rFonts w:ascii="Trebuchet MS" w:eastAsia="Trebuchet MS" w:hAnsi="Trebuchet MS" w:cs="Trebuchet MS"/>
        </w:rPr>
        <w:t xml:space="preserve"> the arrest warrant was issued emanated from 12 individuals all resident in Belgium, five of whom were of Belgian nationality. It is not contested by Belgium, however, that the alleged acts to which the arrest warrant relates were committed outside Belgian</w:t>
      </w:r>
      <w:r>
        <w:rPr>
          <w:rFonts w:ascii="Trebuchet MS" w:eastAsia="Trebuchet MS" w:hAnsi="Trebuchet MS" w:cs="Trebuchet MS"/>
        </w:rPr>
        <w:t xml:space="preserve"> territory, that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was not a Belgian national at the time of those acts, and that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was not in Belgian territory at the time that the arrest warrant was issued and circulated. That no Belgian nationals were victims of the violence that </w:t>
      </w:r>
      <w:r>
        <w:rPr>
          <w:rFonts w:ascii="Trebuchet MS" w:eastAsia="Trebuchet MS" w:hAnsi="Trebuchet MS" w:cs="Trebuchet MS"/>
        </w:rPr>
        <w:t xml:space="preserve">was said to have resulted from Mr. </w:t>
      </w:r>
      <w:proofErr w:type="spellStart"/>
      <w:r>
        <w:rPr>
          <w:rFonts w:ascii="Trebuchet MS" w:eastAsia="Trebuchet MS" w:hAnsi="Trebuchet MS" w:cs="Trebuchet MS"/>
        </w:rPr>
        <w:t>Yerodia's</w:t>
      </w:r>
      <w:proofErr w:type="spellEnd"/>
      <w:r>
        <w:rPr>
          <w:rFonts w:ascii="Trebuchet MS" w:eastAsia="Trebuchet MS" w:hAnsi="Trebuchet MS" w:cs="Trebuchet MS"/>
        </w:rPr>
        <w:t xml:space="preserve"> alleged offences was also uncontested.</w:t>
      </w:r>
    </w:p>
    <w:p w14:paraId="429D3C66" w14:textId="77777777" w:rsidR="004827B2" w:rsidRDefault="004827B2">
      <w:pPr>
        <w:pBdr>
          <w:top w:val="nil"/>
          <w:left w:val="nil"/>
          <w:bottom w:val="nil"/>
          <w:right w:val="nil"/>
          <w:between w:val="nil"/>
        </w:pBdr>
        <w:jc w:val="both"/>
        <w:rPr>
          <w:rFonts w:ascii="Trebuchet MS" w:eastAsia="Trebuchet MS" w:hAnsi="Trebuchet MS" w:cs="Trebuchet MS"/>
        </w:rPr>
      </w:pPr>
    </w:p>
    <w:p w14:paraId="2522FD82"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Article 5, paragraph 3, of the Belgian Law further provides that "[immunity attaching to the official capacity of a person shall not prevent the application of the present</w:t>
      </w:r>
      <w:r>
        <w:rPr>
          <w:rFonts w:ascii="Trebuchet MS" w:eastAsia="Trebuchet MS" w:hAnsi="Trebuchet MS" w:cs="Trebuchet MS"/>
        </w:rPr>
        <w:t xml:space="preserve"> Law".</w:t>
      </w:r>
    </w:p>
    <w:p w14:paraId="4A641FA5" w14:textId="77777777" w:rsidR="004827B2" w:rsidRDefault="004827B2">
      <w:pPr>
        <w:pBdr>
          <w:top w:val="nil"/>
          <w:left w:val="nil"/>
          <w:bottom w:val="nil"/>
          <w:right w:val="nil"/>
          <w:between w:val="nil"/>
        </w:pBdr>
        <w:jc w:val="both"/>
        <w:rPr>
          <w:rFonts w:ascii="Trebuchet MS" w:eastAsia="Trebuchet MS" w:hAnsi="Trebuchet MS" w:cs="Trebuchet MS"/>
        </w:rPr>
      </w:pPr>
    </w:p>
    <w:p w14:paraId="7E1ED85A"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At the hearing, Belgium further claimed that it offered "to entrust the case to the competent authorities [of the Congo] for enquiry and possible prosecution", and referred to a certain </w:t>
      </w:r>
      <w:proofErr w:type="spellStart"/>
      <w:r>
        <w:rPr>
          <w:rFonts w:ascii="Trebuchet MS" w:eastAsia="Trebuchet MS" w:hAnsi="Trebuchet MS" w:cs="Trebuchet MS"/>
        </w:rPr>
        <w:t>nu~nber</w:t>
      </w:r>
      <w:proofErr w:type="spellEnd"/>
      <w:r>
        <w:rPr>
          <w:rFonts w:ascii="Trebuchet MS" w:eastAsia="Trebuchet MS" w:hAnsi="Trebuchet MS" w:cs="Trebuchet MS"/>
        </w:rPr>
        <w:t xml:space="preserve"> of steps which it claimed to have taken in this regard</w:t>
      </w:r>
      <w:r>
        <w:rPr>
          <w:rFonts w:ascii="Trebuchet MS" w:eastAsia="Trebuchet MS" w:hAnsi="Trebuchet MS" w:cs="Trebuchet MS"/>
        </w:rPr>
        <w:t xml:space="preserve"> from September 2000, that is, before the filing of the Application instituting proceedings. The Congo for its part stated the following: "We have scant information concerning the form [of these Belgian proposals]." It </w:t>
      </w:r>
      <w:r>
        <w:rPr>
          <w:rFonts w:ascii="Trebuchet MS" w:eastAsia="Trebuchet MS" w:hAnsi="Trebuchet MS" w:cs="Trebuchet MS"/>
        </w:rPr>
        <w:lastRenderedPageBreak/>
        <w:t>added that "these proposals . . . app</w:t>
      </w:r>
      <w:r>
        <w:rPr>
          <w:rFonts w:ascii="Trebuchet MS" w:eastAsia="Trebuchet MS" w:hAnsi="Trebuchet MS" w:cs="Trebuchet MS"/>
        </w:rPr>
        <w:t xml:space="preserve">ear to have been made very belatedly, namely </w:t>
      </w:r>
      <w:r>
        <w:rPr>
          <w:rFonts w:ascii="Trebuchet MS" w:eastAsia="Trebuchet MS" w:hAnsi="Trebuchet MS" w:cs="Trebuchet MS"/>
          <w:i/>
        </w:rPr>
        <w:t xml:space="preserve">after </w:t>
      </w:r>
      <w:r>
        <w:rPr>
          <w:rFonts w:ascii="Trebuchet MS" w:eastAsia="Trebuchet MS" w:hAnsi="Trebuchet MS" w:cs="Trebuchet MS"/>
        </w:rPr>
        <w:t xml:space="preserve">an arrest warrant against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had been issued".</w:t>
      </w:r>
    </w:p>
    <w:p w14:paraId="005EE59E" w14:textId="77777777" w:rsidR="004827B2" w:rsidRDefault="004827B2">
      <w:pPr>
        <w:pBdr>
          <w:top w:val="nil"/>
          <w:left w:val="nil"/>
          <w:bottom w:val="nil"/>
          <w:right w:val="nil"/>
          <w:between w:val="nil"/>
        </w:pBdr>
        <w:jc w:val="both"/>
        <w:rPr>
          <w:rFonts w:ascii="Trebuchet MS" w:eastAsia="Trebuchet MS" w:hAnsi="Trebuchet MS" w:cs="Trebuchet MS"/>
        </w:rPr>
      </w:pPr>
    </w:p>
    <w:p w14:paraId="539B87AF"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On 17 October 2000, the Congo filed in the Registry an Application instituting the present proceedings (see </w:t>
      </w:r>
      <w:proofErr w:type="spellStart"/>
      <w:r>
        <w:rPr>
          <w:rFonts w:ascii="Trebuchet MS" w:eastAsia="Trebuchet MS" w:hAnsi="Trebuchet MS" w:cs="Trebuchet MS"/>
        </w:rPr>
        <w:t>paragi</w:t>
      </w:r>
      <w:proofErr w:type="spellEnd"/>
      <w:r>
        <w:rPr>
          <w:rFonts w:ascii="Trebuchet MS" w:eastAsia="Trebuchet MS" w:hAnsi="Trebuchet MS" w:cs="Trebuchet MS"/>
        </w:rPr>
        <w:t xml:space="preserve"> </w:t>
      </w:r>
      <w:proofErr w:type="spellStart"/>
      <w:r>
        <w:rPr>
          <w:rFonts w:ascii="Trebuchet MS" w:eastAsia="Trebuchet MS" w:hAnsi="Trebuchet MS" w:cs="Trebuchet MS"/>
        </w:rPr>
        <w:t>aph</w:t>
      </w:r>
      <w:proofErr w:type="spellEnd"/>
      <w:r>
        <w:rPr>
          <w:rFonts w:ascii="Trebuchet MS" w:eastAsia="Trebuchet MS" w:hAnsi="Trebuchet MS" w:cs="Trebuchet MS"/>
        </w:rPr>
        <w:t xml:space="preserve"> 1 above), in which the Court </w:t>
      </w:r>
      <w:r>
        <w:rPr>
          <w:rFonts w:ascii="Trebuchet MS" w:eastAsia="Trebuchet MS" w:hAnsi="Trebuchet MS" w:cs="Trebuchet MS"/>
        </w:rPr>
        <w:t xml:space="preserve">was requested "to declare that the Kingdom of Belgium shall annul the international arrest warrant issued </w:t>
      </w:r>
      <w:proofErr w:type="spellStart"/>
      <w:r>
        <w:rPr>
          <w:rFonts w:ascii="Trebuchet MS" w:eastAsia="Trebuchet MS" w:hAnsi="Trebuchet MS" w:cs="Trebuchet MS"/>
        </w:rPr>
        <w:t>o~i</w:t>
      </w:r>
      <w:proofErr w:type="spellEnd"/>
      <w:r>
        <w:rPr>
          <w:rFonts w:ascii="Trebuchet MS" w:eastAsia="Trebuchet MS" w:hAnsi="Trebuchet MS" w:cs="Trebuchet MS"/>
        </w:rPr>
        <w:t xml:space="preserve"> 11 April 2000". The Congo relied in its, Application on two separate legal grounds. First, it claimed that "[t]he universal jurisdiction that the </w:t>
      </w:r>
      <w:r>
        <w:rPr>
          <w:rFonts w:ascii="Trebuchet MS" w:eastAsia="Trebuchet MS" w:hAnsi="Trebuchet MS" w:cs="Trebuchet MS"/>
        </w:rPr>
        <w:t>Belgian State attributes to itself under Article 7 of the Law in question" constituted a</w:t>
      </w:r>
    </w:p>
    <w:p w14:paraId="10B121A4" w14:textId="77777777" w:rsidR="004827B2" w:rsidRDefault="004827B2">
      <w:pPr>
        <w:pBdr>
          <w:top w:val="nil"/>
          <w:left w:val="nil"/>
          <w:bottom w:val="nil"/>
          <w:right w:val="nil"/>
          <w:between w:val="nil"/>
        </w:pBdr>
        <w:jc w:val="both"/>
        <w:rPr>
          <w:rFonts w:ascii="Trebuchet MS" w:eastAsia="Trebuchet MS" w:hAnsi="Trebuchet MS" w:cs="Trebuchet MS"/>
        </w:rPr>
      </w:pPr>
    </w:p>
    <w:p w14:paraId="76644300" w14:textId="77777777" w:rsidR="004827B2" w:rsidRDefault="000B6A4A">
      <w:pPr>
        <w:pBdr>
          <w:top w:val="nil"/>
          <w:left w:val="nil"/>
          <w:bottom w:val="nil"/>
          <w:right w:val="nil"/>
          <w:between w:val="nil"/>
        </w:pBdr>
        <w:ind w:left="720"/>
        <w:jc w:val="both"/>
        <w:rPr>
          <w:rFonts w:ascii="Trebuchet MS" w:eastAsia="Trebuchet MS" w:hAnsi="Trebuchet MS" w:cs="Trebuchet MS"/>
        </w:rPr>
      </w:pPr>
      <w:r>
        <w:rPr>
          <w:rFonts w:ascii="Trebuchet MS" w:eastAsia="Trebuchet MS" w:hAnsi="Trebuchet MS" w:cs="Trebuchet MS"/>
        </w:rPr>
        <w:t>"[v]</w:t>
      </w:r>
      <w:proofErr w:type="spellStart"/>
      <w:r>
        <w:rPr>
          <w:rFonts w:ascii="Trebuchet MS" w:eastAsia="Trebuchet MS" w:hAnsi="Trebuchet MS" w:cs="Trebuchet MS"/>
        </w:rPr>
        <w:t>iolation</w:t>
      </w:r>
      <w:proofErr w:type="spellEnd"/>
      <w:r>
        <w:rPr>
          <w:rFonts w:ascii="Trebuchet MS" w:eastAsia="Trebuchet MS" w:hAnsi="Trebuchet MS" w:cs="Trebuchet MS"/>
        </w:rPr>
        <w:t xml:space="preserve"> of the principle that a State may not exercise its authority on the territory of another State and of the principle of sovereign equality among all Membe</w:t>
      </w:r>
      <w:r>
        <w:rPr>
          <w:rFonts w:ascii="Trebuchet MS" w:eastAsia="Trebuchet MS" w:hAnsi="Trebuchet MS" w:cs="Trebuchet MS"/>
        </w:rPr>
        <w:t>rs of the United Nations, as laid down in Article 2, paragraph 1, of the Charter of the United Nations".</w:t>
      </w:r>
    </w:p>
    <w:p w14:paraId="7F6B6091" w14:textId="77777777" w:rsidR="004827B2" w:rsidRDefault="004827B2">
      <w:pPr>
        <w:pBdr>
          <w:top w:val="nil"/>
          <w:left w:val="nil"/>
          <w:bottom w:val="nil"/>
          <w:right w:val="nil"/>
          <w:between w:val="nil"/>
        </w:pBdr>
        <w:jc w:val="both"/>
        <w:rPr>
          <w:rFonts w:ascii="Trebuchet MS" w:eastAsia="Trebuchet MS" w:hAnsi="Trebuchet MS" w:cs="Trebuchet MS"/>
        </w:rPr>
      </w:pPr>
    </w:p>
    <w:p w14:paraId="55648765"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Secondly, it claimed that "[t]he non-recognition, on the basis of Article 5 . . . of the Belgian Law, of the immunity of a Minister for Foreign Affairs in office" constituted a "[v]</w:t>
      </w:r>
      <w:proofErr w:type="spellStart"/>
      <w:r>
        <w:rPr>
          <w:rFonts w:ascii="Trebuchet MS" w:eastAsia="Trebuchet MS" w:hAnsi="Trebuchet MS" w:cs="Trebuchet MS"/>
        </w:rPr>
        <w:t>iolation</w:t>
      </w:r>
      <w:proofErr w:type="spellEnd"/>
      <w:r>
        <w:rPr>
          <w:rFonts w:ascii="Trebuchet MS" w:eastAsia="Trebuchet MS" w:hAnsi="Trebuchet MS" w:cs="Trebuchet MS"/>
        </w:rPr>
        <w:t xml:space="preserve"> of the diplomatic immunity of the Minister for Foreign Affairs of </w:t>
      </w:r>
      <w:r>
        <w:rPr>
          <w:rFonts w:ascii="Trebuchet MS" w:eastAsia="Trebuchet MS" w:hAnsi="Trebuchet MS" w:cs="Trebuchet MS"/>
        </w:rPr>
        <w:t>a sovereign State, as recognized by the jurisprudence of the Court and following from Article 41, paragraph 2, of the Vienna Convention of 18 April 1961 on Diplomatic Relations".</w:t>
      </w:r>
    </w:p>
    <w:p w14:paraId="0CAB1D1D" w14:textId="77777777" w:rsidR="004827B2" w:rsidRDefault="004827B2">
      <w:pPr>
        <w:pBdr>
          <w:top w:val="nil"/>
          <w:left w:val="nil"/>
          <w:bottom w:val="nil"/>
          <w:right w:val="nil"/>
          <w:between w:val="nil"/>
        </w:pBdr>
        <w:jc w:val="both"/>
        <w:rPr>
          <w:rFonts w:ascii="Trebuchet MS" w:eastAsia="Trebuchet MS" w:hAnsi="Trebuchet MS" w:cs="Trebuchet MS"/>
        </w:rPr>
      </w:pPr>
    </w:p>
    <w:p w14:paraId="1B8898D6"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On the same day that it filed its Application instituting proceedings, the C</w:t>
      </w:r>
      <w:r>
        <w:rPr>
          <w:rFonts w:ascii="Trebuchet MS" w:eastAsia="Trebuchet MS" w:hAnsi="Trebuchet MS" w:cs="Trebuchet MS"/>
        </w:rPr>
        <w:t>ongo submitted a request to the Court for the indication of a provisional measure under Article 41 of the Statute of the Court. During the hearings devoted to consideration of that request, the Court was informed that in November 2000 a ministerial reshuff</w:t>
      </w:r>
      <w:r>
        <w:rPr>
          <w:rFonts w:ascii="Trebuchet MS" w:eastAsia="Trebuchet MS" w:hAnsi="Trebuchet MS" w:cs="Trebuchet MS"/>
        </w:rPr>
        <w:t xml:space="preserve">le had taken place in the Congo, following which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had ceased to hold office as Minister for Foreign Affairs and had been entrusted with the portfolio of Minister of Education. Belgium accordingly claimed that the Congo's Application had become m</w:t>
      </w:r>
      <w:r>
        <w:rPr>
          <w:rFonts w:ascii="Trebuchet MS" w:eastAsia="Trebuchet MS" w:hAnsi="Trebuchet MS" w:cs="Trebuchet MS"/>
        </w:rPr>
        <w:t xml:space="preserve">oot and asked the Court, as has already been recalled, to remove the case from the List. By Order of 8 December 2000, the Court rejected both Belgium's submissions to that effect and also the Congo's request for the indication of provisional measures (see </w:t>
      </w:r>
      <w:r>
        <w:rPr>
          <w:rFonts w:ascii="Trebuchet MS" w:eastAsia="Trebuchet MS" w:hAnsi="Trebuchet MS" w:cs="Trebuchet MS"/>
        </w:rPr>
        <w:t>paragraph 4 above).</w:t>
      </w:r>
    </w:p>
    <w:p w14:paraId="625BFF2A" w14:textId="77777777" w:rsidR="004827B2" w:rsidRDefault="004827B2">
      <w:pPr>
        <w:pBdr>
          <w:top w:val="nil"/>
          <w:left w:val="nil"/>
          <w:bottom w:val="nil"/>
          <w:right w:val="nil"/>
          <w:between w:val="nil"/>
        </w:pBdr>
        <w:jc w:val="both"/>
        <w:rPr>
          <w:rFonts w:ascii="Trebuchet MS" w:eastAsia="Trebuchet MS" w:hAnsi="Trebuchet MS" w:cs="Trebuchet MS"/>
        </w:rPr>
      </w:pPr>
    </w:p>
    <w:p w14:paraId="7E58DBA6"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From mid-April 2001, with the formation of a new Government in the Congo,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ceased to hold the post of Minister of Education. He no longer holds any ministerial office today.</w:t>
      </w:r>
    </w:p>
    <w:p w14:paraId="31EF7700" w14:textId="77777777" w:rsidR="004827B2" w:rsidRDefault="004827B2">
      <w:pPr>
        <w:pBdr>
          <w:top w:val="nil"/>
          <w:left w:val="nil"/>
          <w:bottom w:val="nil"/>
          <w:right w:val="nil"/>
          <w:between w:val="nil"/>
        </w:pBdr>
        <w:jc w:val="both"/>
        <w:rPr>
          <w:rFonts w:ascii="Trebuchet MS" w:eastAsia="Trebuchet MS" w:hAnsi="Trebuchet MS" w:cs="Trebuchet MS"/>
        </w:rPr>
      </w:pPr>
    </w:p>
    <w:p w14:paraId="4AB5130A"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On 12 September 2001, the Belgian National Centra</w:t>
      </w:r>
      <w:r>
        <w:rPr>
          <w:rFonts w:ascii="Trebuchet MS" w:eastAsia="Trebuchet MS" w:hAnsi="Trebuchet MS" w:cs="Trebuchet MS"/>
        </w:rPr>
        <w:t xml:space="preserve">l Bureau of Interpol requested the Interpol General Secretariat to issue a Red Notice in respect of Mr.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Such notices concern individuals whose arrest is requested with a view to extradition. On 19 October 2001, at the public sittings held to hear </w:t>
      </w:r>
      <w:r>
        <w:rPr>
          <w:rFonts w:ascii="Trebuchet MS" w:eastAsia="Trebuchet MS" w:hAnsi="Trebuchet MS" w:cs="Trebuchet MS"/>
        </w:rPr>
        <w:t xml:space="preserve">the oral arguments of the </w:t>
      </w:r>
      <w:proofErr w:type="spellStart"/>
      <w:r>
        <w:rPr>
          <w:rFonts w:ascii="Trebuchet MS" w:eastAsia="Trebuchet MS" w:hAnsi="Trebuchet MS" w:cs="Trebuchet MS"/>
        </w:rPr>
        <w:t>Parti</w:t>
      </w:r>
      <w:proofErr w:type="spellEnd"/>
      <w:r>
        <w:rPr>
          <w:rFonts w:ascii="Trebuchet MS" w:eastAsia="Trebuchet MS" w:hAnsi="Trebuchet MS" w:cs="Trebuchet MS"/>
        </w:rPr>
        <w:t>-s in the case, Belgium informed the Court that Interpol had responded on 27 September 2001 with a request for additional information, and that no Red Notice had yet been circulated.</w:t>
      </w:r>
    </w:p>
    <w:p w14:paraId="1FA850E2" w14:textId="77777777" w:rsidR="004827B2" w:rsidRDefault="004827B2">
      <w:pPr>
        <w:pBdr>
          <w:top w:val="nil"/>
          <w:left w:val="nil"/>
          <w:bottom w:val="nil"/>
          <w:right w:val="nil"/>
          <w:between w:val="nil"/>
        </w:pBdr>
        <w:jc w:val="both"/>
        <w:rPr>
          <w:rFonts w:ascii="Trebuchet MS" w:eastAsia="Trebuchet MS" w:hAnsi="Trebuchet MS" w:cs="Trebuchet MS"/>
        </w:rPr>
      </w:pPr>
    </w:p>
    <w:p w14:paraId="1733B74F" w14:textId="77777777" w:rsidR="004827B2" w:rsidRDefault="000B6A4A">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Although the Application of the Congo ori</w:t>
      </w:r>
      <w:r>
        <w:rPr>
          <w:rFonts w:ascii="Trebuchet MS" w:eastAsia="Trebuchet MS" w:hAnsi="Trebuchet MS" w:cs="Trebuchet MS"/>
        </w:rPr>
        <w:t xml:space="preserve">ginally advanced two separate legal grounds, the submissions of the Congo in its Memorial and the final submissions which it presented at the </w:t>
      </w:r>
      <w:r>
        <w:rPr>
          <w:rFonts w:ascii="Trebuchet MS" w:eastAsia="Trebuchet MS" w:hAnsi="Trebuchet MS" w:cs="Trebuchet MS"/>
        </w:rPr>
        <w:lastRenderedPageBreak/>
        <w:t>end of the oral proceedings refer only to a violation "in regard to the . . . Congo of the rule of customary inter</w:t>
      </w:r>
      <w:r>
        <w:rPr>
          <w:rFonts w:ascii="Trebuchet MS" w:eastAsia="Trebuchet MS" w:hAnsi="Trebuchet MS" w:cs="Trebuchet MS"/>
        </w:rPr>
        <w:t>national law concerning the absolute inviolability and immunity from criminal process of incumbent foreign ministers.”</w:t>
      </w:r>
    </w:p>
    <w:p w14:paraId="360C16EF" w14:textId="77777777" w:rsidR="004827B2" w:rsidRDefault="000B6A4A">
      <w:pPr>
        <w:pBdr>
          <w:top w:val="nil"/>
          <w:left w:val="nil"/>
          <w:bottom w:val="nil"/>
          <w:right w:val="nil"/>
          <w:between w:val="nil"/>
        </w:pBdr>
        <w:jc w:val="both"/>
        <w:rPr>
          <w:rFonts w:ascii="Trebuchet MS" w:eastAsia="Trebuchet MS" w:hAnsi="Trebuchet MS" w:cs="Trebuchet MS"/>
        </w:rPr>
      </w:pPr>
      <w:r>
        <w:br w:type="page"/>
      </w:r>
    </w:p>
    <w:p w14:paraId="08D8A25F" w14:textId="77777777" w:rsidR="004827B2" w:rsidRDefault="000B6A4A">
      <w:pPr>
        <w:pStyle w:val="Heading1"/>
        <w:pBdr>
          <w:top w:val="nil"/>
          <w:left w:val="nil"/>
          <w:bottom w:val="nil"/>
          <w:right w:val="nil"/>
          <w:between w:val="nil"/>
        </w:pBdr>
      </w:pPr>
      <w:bookmarkStart w:id="11" w:name="_i8g4eich1hmg" w:colFirst="0" w:colLast="0"/>
      <w:bookmarkEnd w:id="11"/>
      <w:r>
        <w:lastRenderedPageBreak/>
        <w:t>Questions before the Court</w:t>
      </w:r>
    </w:p>
    <w:p w14:paraId="79D9DE4A" w14:textId="77777777" w:rsidR="004827B2" w:rsidRDefault="004827B2">
      <w:pPr>
        <w:pBdr>
          <w:top w:val="nil"/>
          <w:left w:val="nil"/>
          <w:bottom w:val="nil"/>
          <w:right w:val="nil"/>
          <w:between w:val="nil"/>
        </w:pBdr>
        <w:rPr>
          <w:rFonts w:ascii="Trebuchet MS" w:eastAsia="Trebuchet MS" w:hAnsi="Trebuchet MS" w:cs="Trebuchet MS"/>
        </w:rPr>
      </w:pPr>
    </w:p>
    <w:p w14:paraId="3631BD89" w14:textId="77777777" w:rsidR="004827B2" w:rsidRDefault="000B6A4A">
      <w:pPr>
        <w:numPr>
          <w:ilvl w:val="0"/>
          <w:numId w:val="1"/>
        </w:num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 xml:space="preserve">Does the issue against Mr. </w:t>
      </w:r>
      <w:proofErr w:type="spellStart"/>
      <w:r>
        <w:rPr>
          <w:rFonts w:ascii="Trebuchet MS" w:eastAsia="Trebuchet MS" w:hAnsi="Trebuchet MS" w:cs="Trebuchet MS"/>
        </w:rPr>
        <w:t>Abdulaye</w:t>
      </w:r>
      <w:proofErr w:type="spellEnd"/>
      <w:r>
        <w:rPr>
          <w:rFonts w:ascii="Trebuchet MS" w:eastAsia="Trebuchet MS" w:hAnsi="Trebuchet MS" w:cs="Trebuchet MS"/>
        </w:rPr>
        <w:t xml:space="preserve"> </w:t>
      </w:r>
      <w:proofErr w:type="spellStart"/>
      <w:r>
        <w:rPr>
          <w:rFonts w:ascii="Trebuchet MS" w:eastAsia="Trebuchet MS" w:hAnsi="Trebuchet MS" w:cs="Trebuchet MS"/>
        </w:rPr>
        <w:t>Yerodia</w:t>
      </w:r>
      <w:proofErr w:type="spellEnd"/>
      <w:r>
        <w:rPr>
          <w:rFonts w:ascii="Trebuchet MS" w:eastAsia="Trebuchet MS" w:hAnsi="Trebuchet MS" w:cs="Trebuchet MS"/>
        </w:rPr>
        <w:t xml:space="preserve"> </w:t>
      </w:r>
      <w:proofErr w:type="spellStart"/>
      <w:r>
        <w:rPr>
          <w:rFonts w:ascii="Trebuchet MS" w:eastAsia="Trebuchet MS" w:hAnsi="Trebuchet MS" w:cs="Trebuchet MS"/>
        </w:rPr>
        <w:t>Ndombasi</w:t>
      </w:r>
      <w:proofErr w:type="spellEnd"/>
      <w:r>
        <w:rPr>
          <w:rFonts w:ascii="Trebuchet MS" w:eastAsia="Trebuchet MS" w:hAnsi="Trebuchet MS" w:cs="Trebuchet MS"/>
        </w:rPr>
        <w:t xml:space="preserve"> of the arrest warrant of 11 April 2000, and its international circulation, constitute a violation of a legal obligation of the Kingdom of Belgium towards the Democratic Republic of the Congo?</w:t>
      </w:r>
    </w:p>
    <w:p w14:paraId="2D4105F7" w14:textId="77777777" w:rsidR="004827B2" w:rsidRDefault="004827B2">
      <w:pPr>
        <w:pBdr>
          <w:top w:val="nil"/>
          <w:left w:val="nil"/>
          <w:bottom w:val="nil"/>
          <w:right w:val="nil"/>
          <w:between w:val="nil"/>
        </w:pBdr>
        <w:rPr>
          <w:rFonts w:ascii="Trebuchet MS" w:eastAsia="Trebuchet MS" w:hAnsi="Trebuchet MS" w:cs="Trebuchet MS"/>
        </w:rPr>
      </w:pPr>
    </w:p>
    <w:p w14:paraId="328E9C5D" w14:textId="77777777" w:rsidR="004827B2" w:rsidRDefault="000B6A4A">
      <w:pPr>
        <w:numPr>
          <w:ilvl w:val="0"/>
          <w:numId w:val="1"/>
        </w:num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If the iss</w:t>
      </w:r>
      <w:r>
        <w:rPr>
          <w:rFonts w:ascii="Trebuchet MS" w:eastAsia="Trebuchet MS" w:hAnsi="Trebuchet MS" w:cs="Trebuchet MS"/>
        </w:rPr>
        <w:t>ue constitutes a violation, must the Kingdom of Belgium, by means of its own choosing, cancel the arrest warrant of 11 April 2000 and so inform the authorities to whom that warrant was circulated?</w:t>
      </w:r>
    </w:p>
    <w:p w14:paraId="24116824" w14:textId="77777777" w:rsidR="004827B2" w:rsidRDefault="000B6A4A">
      <w:pPr>
        <w:pBdr>
          <w:top w:val="nil"/>
          <w:left w:val="nil"/>
          <w:bottom w:val="nil"/>
          <w:right w:val="nil"/>
          <w:between w:val="nil"/>
        </w:pBdr>
        <w:rPr>
          <w:rFonts w:ascii="Trebuchet MS" w:eastAsia="Trebuchet MS" w:hAnsi="Trebuchet MS" w:cs="Trebuchet MS"/>
        </w:rPr>
      </w:pPr>
      <w:r>
        <w:br w:type="page"/>
      </w:r>
    </w:p>
    <w:p w14:paraId="4AD4E413" w14:textId="77777777" w:rsidR="004827B2" w:rsidRDefault="000B6A4A">
      <w:pPr>
        <w:pStyle w:val="Heading1"/>
        <w:pBdr>
          <w:top w:val="nil"/>
          <w:left w:val="nil"/>
          <w:bottom w:val="nil"/>
          <w:right w:val="nil"/>
          <w:between w:val="nil"/>
        </w:pBdr>
      </w:pPr>
      <w:bookmarkStart w:id="12" w:name="_h9dzulwnv5s4" w:colFirst="0" w:colLast="0"/>
      <w:bookmarkEnd w:id="12"/>
      <w:r>
        <w:lastRenderedPageBreak/>
        <w:t>Opinions of the Court</w:t>
      </w:r>
    </w:p>
    <w:p w14:paraId="643E932D" w14:textId="77777777" w:rsidR="004827B2" w:rsidRDefault="000B6A4A">
      <w:pPr>
        <w:pStyle w:val="Heading2"/>
        <w:pBdr>
          <w:top w:val="nil"/>
          <w:left w:val="nil"/>
          <w:bottom w:val="nil"/>
          <w:right w:val="nil"/>
          <w:between w:val="nil"/>
        </w:pBdr>
        <w:jc w:val="center"/>
        <w:rPr>
          <w:rFonts w:ascii="Trebuchet MS" w:eastAsia="Trebuchet MS" w:hAnsi="Trebuchet MS" w:cs="Trebuchet MS"/>
        </w:rPr>
      </w:pPr>
      <w:bookmarkStart w:id="13" w:name="_85n8y4rczrsx" w:colFirst="0" w:colLast="0"/>
      <w:bookmarkEnd w:id="13"/>
      <w:r>
        <w:rPr>
          <w:rFonts w:ascii="Trebuchet MS" w:eastAsia="Trebuchet MS" w:hAnsi="Trebuchet MS" w:cs="Trebuchet MS"/>
        </w:rPr>
        <w:t>Summary of Opinions</w:t>
      </w:r>
    </w:p>
    <w:p w14:paraId="4FA1233A" w14:textId="77777777" w:rsidR="004827B2" w:rsidRDefault="000B6A4A">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noProof/>
        </w:rPr>
        <w:drawing>
          <wp:inline distT="114300" distB="114300" distL="114300" distR="114300" wp14:anchorId="0BA46AE0" wp14:editId="3DA4D910">
            <wp:extent cx="5305425" cy="6762750"/>
            <wp:effectExtent l="0" t="0" r="0" b="0"/>
            <wp:docPr id="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
                    <a:srcRect l="6250" t="8074" r="4487" b="3726"/>
                    <a:stretch>
                      <a:fillRect/>
                    </a:stretch>
                  </pic:blipFill>
                  <pic:spPr>
                    <a:xfrm>
                      <a:off x="0" y="0"/>
                      <a:ext cx="5305425" cy="6762750"/>
                    </a:xfrm>
                    <a:prstGeom prst="rect">
                      <a:avLst/>
                    </a:prstGeom>
                    <a:ln/>
                  </pic:spPr>
                </pic:pic>
              </a:graphicData>
            </a:graphic>
          </wp:inline>
        </w:drawing>
      </w:r>
    </w:p>
    <w:p w14:paraId="73D147E7" w14:textId="77777777" w:rsidR="004827B2" w:rsidRDefault="004827B2">
      <w:pPr>
        <w:pBdr>
          <w:top w:val="nil"/>
          <w:left w:val="nil"/>
          <w:bottom w:val="nil"/>
          <w:right w:val="nil"/>
          <w:between w:val="nil"/>
        </w:pBdr>
        <w:jc w:val="center"/>
        <w:rPr>
          <w:rFonts w:ascii="Trebuchet MS" w:eastAsia="Trebuchet MS" w:hAnsi="Trebuchet MS" w:cs="Trebuchet MS"/>
        </w:rPr>
      </w:pPr>
    </w:p>
    <w:p w14:paraId="3EC04EF9" w14:textId="77777777" w:rsidR="004827B2" w:rsidRDefault="000B6A4A">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lastRenderedPageBreak/>
        <w:drawing>
          <wp:inline distT="114300" distB="114300" distL="114300" distR="114300" wp14:anchorId="7828026E" wp14:editId="31F23FC1">
            <wp:extent cx="5943600" cy="76581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943600" cy="7658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584AA74" wp14:editId="3D8BE7BA">
            <wp:extent cx="5943600" cy="7683500"/>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
                    <a:srcRect/>
                    <a:stretch>
                      <a:fillRect/>
                    </a:stretch>
                  </pic:blipFill>
                  <pic:spPr>
                    <a:xfrm>
                      <a:off x="0" y="0"/>
                      <a:ext cx="5943600" cy="76835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B459E44" wp14:editId="78D56C6B">
            <wp:extent cx="5943600" cy="7708900"/>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5943600" cy="77089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2EAD3D48" wp14:editId="4714C919">
            <wp:extent cx="5943600" cy="7658100"/>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5943600" cy="7658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0373AB0A" wp14:editId="077541C7">
            <wp:extent cx="5943600" cy="7670800"/>
            <wp:effectExtent l="0" t="0" r="0" b="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8692A0A" wp14:editId="357E84B2">
            <wp:extent cx="5943600" cy="7670800"/>
            <wp:effectExtent l="0" t="0" r="0" b="0"/>
            <wp:docPr id="5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51B569F1" wp14:editId="37AE351E">
            <wp:extent cx="5943600" cy="7670800"/>
            <wp:effectExtent l="0" t="0" r="0" b="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1388F53" wp14:editId="61DF2B4E">
            <wp:extent cx="5943600" cy="7658100"/>
            <wp:effectExtent l="0" t="0" r="0" b="0"/>
            <wp:docPr id="6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
                    <a:srcRect/>
                    <a:stretch>
                      <a:fillRect/>
                    </a:stretch>
                  </pic:blipFill>
                  <pic:spPr>
                    <a:xfrm>
                      <a:off x="0" y="0"/>
                      <a:ext cx="5943600" cy="7658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98D4C77" wp14:editId="4CBB581B">
            <wp:extent cx="5943600" cy="7670800"/>
            <wp:effectExtent l="0" t="0" r="0" b="0"/>
            <wp:docPr id="3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7"/>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A2FECB5" wp14:editId="2B98C0FC">
            <wp:extent cx="5943600" cy="7683500"/>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5943600" cy="76835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1E30463C" wp14:editId="3D033899">
            <wp:extent cx="5943600" cy="767080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F9F2664" wp14:editId="579097E1">
            <wp:extent cx="5943600" cy="76708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943600" cy="7670800"/>
                    </a:xfrm>
                    <a:prstGeom prst="rect">
                      <a:avLst/>
                    </a:prstGeom>
                    <a:ln/>
                  </pic:spPr>
                </pic:pic>
              </a:graphicData>
            </a:graphic>
          </wp:inline>
        </w:drawing>
      </w:r>
    </w:p>
    <w:p w14:paraId="72A26937" w14:textId="77777777" w:rsidR="004827B2" w:rsidRDefault="004827B2">
      <w:pPr>
        <w:pBdr>
          <w:top w:val="nil"/>
          <w:left w:val="nil"/>
          <w:bottom w:val="nil"/>
          <w:right w:val="nil"/>
          <w:between w:val="nil"/>
        </w:pBdr>
        <w:rPr>
          <w:rFonts w:ascii="Trebuchet MS" w:eastAsia="Trebuchet MS" w:hAnsi="Trebuchet MS" w:cs="Trebuchet MS"/>
        </w:rPr>
      </w:pPr>
    </w:p>
    <w:p w14:paraId="5BAB5D1D" w14:textId="77777777" w:rsidR="004827B2" w:rsidRDefault="004827B2">
      <w:pPr>
        <w:pBdr>
          <w:top w:val="nil"/>
          <w:left w:val="nil"/>
          <w:bottom w:val="nil"/>
          <w:right w:val="nil"/>
          <w:between w:val="nil"/>
        </w:pBdr>
        <w:rPr>
          <w:rFonts w:ascii="Trebuchet MS" w:eastAsia="Trebuchet MS" w:hAnsi="Trebuchet MS" w:cs="Trebuchet MS"/>
        </w:rPr>
      </w:pPr>
    </w:p>
    <w:p w14:paraId="581FFE5F" w14:textId="77777777" w:rsidR="004827B2" w:rsidRDefault="000B6A4A">
      <w:pPr>
        <w:pStyle w:val="Heading2"/>
        <w:pBdr>
          <w:top w:val="nil"/>
          <w:left w:val="nil"/>
          <w:bottom w:val="nil"/>
          <w:right w:val="nil"/>
          <w:between w:val="nil"/>
        </w:pBdr>
        <w:jc w:val="center"/>
        <w:rPr>
          <w:rFonts w:ascii="Trebuchet MS" w:eastAsia="Trebuchet MS" w:hAnsi="Trebuchet MS" w:cs="Trebuchet MS"/>
        </w:rPr>
      </w:pPr>
      <w:bookmarkStart w:id="14" w:name="_1kigcls13p9u" w:colFirst="0" w:colLast="0"/>
      <w:bookmarkEnd w:id="14"/>
      <w:r>
        <w:rPr>
          <w:rFonts w:ascii="Trebuchet MS" w:eastAsia="Trebuchet MS" w:hAnsi="Trebuchet MS" w:cs="Trebuchet MS"/>
        </w:rPr>
        <w:lastRenderedPageBreak/>
        <w:t>Judgment (Majority Opinion)</w:t>
      </w:r>
    </w:p>
    <w:p w14:paraId="5E6E5E5F" w14:textId="77777777" w:rsidR="004827B2" w:rsidRDefault="000B6A4A">
      <w:pPr>
        <w:pStyle w:val="Heading2"/>
        <w:pBdr>
          <w:top w:val="nil"/>
          <w:left w:val="nil"/>
          <w:bottom w:val="nil"/>
          <w:right w:val="nil"/>
          <w:between w:val="nil"/>
        </w:pBdr>
        <w:jc w:val="center"/>
        <w:rPr>
          <w:rFonts w:ascii="Trebuchet MS" w:eastAsia="Trebuchet MS" w:hAnsi="Trebuchet MS" w:cs="Trebuchet MS"/>
        </w:rPr>
      </w:pPr>
      <w:bookmarkStart w:id="15" w:name="_vjhrb0luo3h8" w:colFirst="0" w:colLast="0"/>
      <w:bookmarkEnd w:id="15"/>
      <w:r>
        <w:rPr>
          <w:rFonts w:ascii="Trebuchet MS" w:eastAsia="Trebuchet MS" w:hAnsi="Trebuchet MS" w:cs="Trebuchet MS"/>
          <w:noProof/>
        </w:rPr>
        <w:drawing>
          <wp:inline distT="114300" distB="114300" distL="114300" distR="114300" wp14:anchorId="611F6C80" wp14:editId="0D925B92">
            <wp:extent cx="4638675" cy="6829425"/>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l="10416" t="7812" r="11538" b="6009"/>
                    <a:stretch>
                      <a:fillRect/>
                    </a:stretch>
                  </pic:blipFill>
                  <pic:spPr>
                    <a:xfrm>
                      <a:off x="0" y="0"/>
                      <a:ext cx="4638675" cy="6829425"/>
                    </a:xfrm>
                    <a:prstGeom prst="rect">
                      <a:avLst/>
                    </a:prstGeom>
                    <a:ln/>
                  </pic:spPr>
                </pic:pic>
              </a:graphicData>
            </a:graphic>
          </wp:inline>
        </w:drawing>
      </w:r>
      <w:r>
        <w:br w:type="page"/>
      </w:r>
      <w:r>
        <w:rPr>
          <w:rFonts w:ascii="Trebuchet MS" w:eastAsia="Trebuchet MS" w:hAnsi="Trebuchet MS" w:cs="Trebuchet MS"/>
          <w:noProof/>
        </w:rPr>
        <w:lastRenderedPageBreak/>
        <w:drawing>
          <wp:inline distT="114300" distB="114300" distL="114300" distR="114300" wp14:anchorId="42CFA730" wp14:editId="334DAA4A">
            <wp:extent cx="5867400" cy="45720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l="1282" t="42238"/>
                    <a:stretch>
                      <a:fillRect/>
                    </a:stretch>
                  </pic:blipFill>
                  <pic:spPr>
                    <a:xfrm>
                      <a:off x="0" y="0"/>
                      <a:ext cx="5867400" cy="45720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58AA828" wp14:editId="7361E71C">
            <wp:extent cx="5943600" cy="7886700"/>
            <wp:effectExtent l="0" t="0" r="0" b="0"/>
            <wp:docPr id="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3"/>
                    <a:srcRect/>
                    <a:stretch>
                      <a:fillRect/>
                    </a:stretch>
                  </pic:blipFill>
                  <pic:spPr>
                    <a:xfrm>
                      <a:off x="0" y="0"/>
                      <a:ext cx="5943600" cy="78867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0DEC228C" wp14:editId="36F614A0">
            <wp:extent cx="5943600" cy="7912100"/>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a:stretch>
                      <a:fillRect/>
                    </a:stretch>
                  </pic:blipFill>
                  <pic:spPr>
                    <a:xfrm>
                      <a:off x="0" y="0"/>
                      <a:ext cx="5943600" cy="7912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198207B5" wp14:editId="2C6E6C78">
            <wp:extent cx="5943600" cy="79121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5943600" cy="7912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2343F689" wp14:editId="0155AF6E">
            <wp:extent cx="5943600" cy="78867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5943600" cy="78867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F37B147" wp14:editId="2698D1FA">
            <wp:extent cx="5943600" cy="7899400"/>
            <wp:effectExtent l="0" t="0" r="0" b="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
                    <a:srcRect/>
                    <a:stretch>
                      <a:fillRect/>
                    </a:stretch>
                  </pic:blipFill>
                  <pic:spPr>
                    <a:xfrm>
                      <a:off x="0" y="0"/>
                      <a:ext cx="5943600" cy="78994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FBC3950" wp14:editId="02EF9592">
            <wp:extent cx="5943600" cy="7924800"/>
            <wp:effectExtent l="0" t="0" r="0" b="0"/>
            <wp:docPr id="4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8"/>
                    <a:srcRect/>
                    <a:stretch>
                      <a:fillRect/>
                    </a:stretch>
                  </pic:blipFill>
                  <pic:spPr>
                    <a:xfrm>
                      <a:off x="0" y="0"/>
                      <a:ext cx="5943600" cy="7924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C49BDE8" wp14:editId="74074C24">
            <wp:extent cx="5943600" cy="7937500"/>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9"/>
                    <a:srcRect/>
                    <a:stretch>
                      <a:fillRect/>
                    </a:stretch>
                  </pic:blipFill>
                  <pic:spPr>
                    <a:xfrm>
                      <a:off x="0" y="0"/>
                      <a:ext cx="5943600" cy="79375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5700F045" wp14:editId="5A0E762F">
            <wp:extent cx="5943600" cy="7924800"/>
            <wp:effectExtent l="0" t="0" r="0" b="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5943600" cy="7924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77D8D139" wp14:editId="53DF63FA">
            <wp:extent cx="5943600" cy="7937500"/>
            <wp:effectExtent l="0" t="0" r="0" b="0"/>
            <wp:docPr id="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1"/>
                    <a:srcRect/>
                    <a:stretch>
                      <a:fillRect/>
                    </a:stretch>
                  </pic:blipFill>
                  <pic:spPr>
                    <a:xfrm>
                      <a:off x="0" y="0"/>
                      <a:ext cx="5943600" cy="79375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C0B59CB" wp14:editId="1A8090C6">
            <wp:extent cx="5943600" cy="7899400"/>
            <wp:effectExtent l="0" t="0" r="0" b="0"/>
            <wp:docPr id="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2"/>
                    <a:srcRect/>
                    <a:stretch>
                      <a:fillRect/>
                    </a:stretch>
                  </pic:blipFill>
                  <pic:spPr>
                    <a:xfrm>
                      <a:off x="0" y="0"/>
                      <a:ext cx="5943600" cy="78994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513EAF1B" wp14:editId="6CD07AF8">
            <wp:extent cx="5943600" cy="7912100"/>
            <wp:effectExtent l="0" t="0" r="0" b="0"/>
            <wp:docPr id="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a:stretch>
                      <a:fillRect/>
                    </a:stretch>
                  </pic:blipFill>
                  <pic:spPr>
                    <a:xfrm>
                      <a:off x="0" y="0"/>
                      <a:ext cx="5943600" cy="7912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150A65F8" wp14:editId="4AF6A7E5">
            <wp:extent cx="5943600" cy="79121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5943600" cy="7912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7393DCFF" wp14:editId="0A92168E">
            <wp:extent cx="5943600" cy="3076575"/>
            <wp:effectExtent l="0" t="0" r="0" b="0"/>
            <wp:docPr id="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5"/>
                    <a:srcRect b="61131"/>
                    <a:stretch>
                      <a:fillRect/>
                    </a:stretch>
                  </pic:blipFill>
                  <pic:spPr>
                    <a:xfrm>
                      <a:off x="0" y="0"/>
                      <a:ext cx="5943600" cy="3076575"/>
                    </a:xfrm>
                    <a:prstGeom prst="rect">
                      <a:avLst/>
                    </a:prstGeom>
                    <a:ln/>
                  </pic:spPr>
                </pic:pic>
              </a:graphicData>
            </a:graphic>
          </wp:inline>
        </w:drawing>
      </w:r>
    </w:p>
    <w:p w14:paraId="4B2756E0" w14:textId="77777777" w:rsidR="004827B2" w:rsidRDefault="000B6A4A">
      <w:pPr>
        <w:pStyle w:val="Heading2"/>
        <w:pBdr>
          <w:top w:val="nil"/>
          <w:left w:val="nil"/>
          <w:bottom w:val="nil"/>
          <w:right w:val="nil"/>
          <w:between w:val="nil"/>
        </w:pBdr>
        <w:jc w:val="center"/>
      </w:pPr>
      <w:bookmarkStart w:id="16" w:name="_rmrw2e1axvj0" w:colFirst="0" w:colLast="0"/>
      <w:bookmarkEnd w:id="16"/>
      <w:r>
        <w:rPr>
          <w:rFonts w:ascii="Trebuchet MS" w:eastAsia="Trebuchet MS" w:hAnsi="Trebuchet MS" w:cs="Trebuchet MS"/>
        </w:rPr>
        <w:lastRenderedPageBreak/>
        <w:t xml:space="preserve">Dissenting Opinion, Judge Van Den </w:t>
      </w:r>
      <w:proofErr w:type="spellStart"/>
      <w:r>
        <w:rPr>
          <w:rFonts w:ascii="Trebuchet MS" w:eastAsia="Trebuchet MS" w:hAnsi="Trebuchet MS" w:cs="Trebuchet MS"/>
        </w:rPr>
        <w:t>Wyngaert</w:t>
      </w:r>
      <w:proofErr w:type="spellEnd"/>
      <w:r>
        <w:rPr>
          <w:noProof/>
        </w:rPr>
        <w:drawing>
          <wp:inline distT="114300" distB="114300" distL="114300" distR="114300" wp14:anchorId="2177F910" wp14:editId="129AAC7D">
            <wp:extent cx="4933950" cy="7105650"/>
            <wp:effectExtent l="0" t="0" r="0" b="0"/>
            <wp:docPr id="3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6"/>
                    <a:srcRect l="11538" t="6730" r="5448" b="3605"/>
                    <a:stretch>
                      <a:fillRect/>
                    </a:stretch>
                  </pic:blipFill>
                  <pic:spPr>
                    <a:xfrm>
                      <a:off x="0" y="0"/>
                      <a:ext cx="4933950" cy="7105650"/>
                    </a:xfrm>
                    <a:prstGeom prst="rect">
                      <a:avLst/>
                    </a:prstGeom>
                    <a:ln/>
                  </pic:spPr>
                </pic:pic>
              </a:graphicData>
            </a:graphic>
          </wp:inline>
        </w:drawing>
      </w:r>
      <w:r>
        <w:rPr>
          <w:noProof/>
        </w:rPr>
        <w:lastRenderedPageBreak/>
        <w:drawing>
          <wp:inline distT="114300" distB="114300" distL="114300" distR="114300" wp14:anchorId="52D7EA6F" wp14:editId="404998EA">
            <wp:extent cx="5943600" cy="78867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943600" cy="7886700"/>
                    </a:xfrm>
                    <a:prstGeom prst="rect">
                      <a:avLst/>
                    </a:prstGeom>
                    <a:ln/>
                  </pic:spPr>
                </pic:pic>
              </a:graphicData>
            </a:graphic>
          </wp:inline>
        </w:drawing>
      </w:r>
      <w:r>
        <w:rPr>
          <w:noProof/>
        </w:rPr>
        <w:lastRenderedPageBreak/>
        <w:drawing>
          <wp:inline distT="114300" distB="114300" distL="114300" distR="114300" wp14:anchorId="627C14C2" wp14:editId="4D3548D1">
            <wp:extent cx="5943600" cy="79248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10375AD0" wp14:editId="36A38BB8">
            <wp:extent cx="5943600" cy="7912100"/>
            <wp:effectExtent l="0" t="0" r="0" b="0"/>
            <wp:docPr id="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9"/>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3B33E77D" wp14:editId="5144717D">
            <wp:extent cx="5943600" cy="7937500"/>
            <wp:effectExtent l="0" t="0" r="0" b="0"/>
            <wp:docPr id="4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0"/>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49C2A266" wp14:editId="4ADD02AA">
            <wp:extent cx="5943600" cy="7886700"/>
            <wp:effectExtent l="0" t="0" r="0" b="0"/>
            <wp:docPr id="5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1"/>
                    <a:srcRect/>
                    <a:stretch>
                      <a:fillRect/>
                    </a:stretch>
                  </pic:blipFill>
                  <pic:spPr>
                    <a:xfrm>
                      <a:off x="0" y="0"/>
                      <a:ext cx="5943600" cy="7886700"/>
                    </a:xfrm>
                    <a:prstGeom prst="rect">
                      <a:avLst/>
                    </a:prstGeom>
                    <a:ln/>
                  </pic:spPr>
                </pic:pic>
              </a:graphicData>
            </a:graphic>
          </wp:inline>
        </w:drawing>
      </w:r>
      <w:r>
        <w:rPr>
          <w:noProof/>
        </w:rPr>
        <w:lastRenderedPageBreak/>
        <w:drawing>
          <wp:inline distT="114300" distB="114300" distL="114300" distR="114300" wp14:anchorId="1BBC04E8" wp14:editId="17150742">
            <wp:extent cx="5943600" cy="79248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1CC433B0" wp14:editId="2DFFB012">
            <wp:extent cx="5943600" cy="7924800"/>
            <wp:effectExtent l="0" t="0" r="0" b="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3"/>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451260CE" wp14:editId="6D189680">
            <wp:extent cx="5943600" cy="7912100"/>
            <wp:effectExtent l="0" t="0" r="0" b="0"/>
            <wp:docPr id="6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4"/>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63529A45" wp14:editId="72F526F3">
            <wp:extent cx="5943600" cy="7924800"/>
            <wp:effectExtent l="0" t="0" r="0" b="0"/>
            <wp:docPr id="4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5"/>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41E428F8" wp14:editId="69049320">
            <wp:extent cx="5943600" cy="79375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6F8D1514" wp14:editId="126E9408">
            <wp:extent cx="5943600" cy="791210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7"/>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3731C2CF" wp14:editId="0B0B591E">
            <wp:extent cx="5943600" cy="7924800"/>
            <wp:effectExtent l="0" t="0" r="0" b="0"/>
            <wp:docPr id="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8"/>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4D66862D" wp14:editId="7136419D">
            <wp:extent cx="5943600" cy="7899400"/>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a:stretch>
                      <a:fillRect/>
                    </a:stretch>
                  </pic:blipFill>
                  <pic:spPr>
                    <a:xfrm>
                      <a:off x="0" y="0"/>
                      <a:ext cx="5943600" cy="7899400"/>
                    </a:xfrm>
                    <a:prstGeom prst="rect">
                      <a:avLst/>
                    </a:prstGeom>
                    <a:ln/>
                  </pic:spPr>
                </pic:pic>
              </a:graphicData>
            </a:graphic>
          </wp:inline>
        </w:drawing>
      </w:r>
      <w:r>
        <w:rPr>
          <w:noProof/>
        </w:rPr>
        <w:lastRenderedPageBreak/>
        <w:drawing>
          <wp:inline distT="114300" distB="114300" distL="114300" distR="114300" wp14:anchorId="498018FF" wp14:editId="524BDD4E">
            <wp:extent cx="5943600" cy="7899400"/>
            <wp:effectExtent l="0" t="0" r="0" b="0"/>
            <wp:docPr id="3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0"/>
                    <a:srcRect/>
                    <a:stretch>
                      <a:fillRect/>
                    </a:stretch>
                  </pic:blipFill>
                  <pic:spPr>
                    <a:xfrm>
                      <a:off x="0" y="0"/>
                      <a:ext cx="5943600" cy="7899400"/>
                    </a:xfrm>
                    <a:prstGeom prst="rect">
                      <a:avLst/>
                    </a:prstGeom>
                    <a:ln/>
                  </pic:spPr>
                </pic:pic>
              </a:graphicData>
            </a:graphic>
          </wp:inline>
        </w:drawing>
      </w:r>
      <w:r>
        <w:rPr>
          <w:noProof/>
        </w:rPr>
        <w:lastRenderedPageBreak/>
        <w:drawing>
          <wp:inline distT="114300" distB="114300" distL="114300" distR="114300" wp14:anchorId="4375DE0A" wp14:editId="1BD40445">
            <wp:extent cx="5943600" cy="7924800"/>
            <wp:effectExtent l="0" t="0" r="0" b="0"/>
            <wp:docPr id="1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2FB48E5A" wp14:editId="3CC5F0E1">
            <wp:extent cx="5943600" cy="7912100"/>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2"/>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10B6CDF2" wp14:editId="50076719">
            <wp:extent cx="5943600" cy="7912100"/>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470B0E09" wp14:editId="0E2654F3">
            <wp:extent cx="5943600" cy="7912100"/>
            <wp:effectExtent l="0" t="0" r="0" b="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4"/>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6F95B468" wp14:editId="5D36FA95">
            <wp:extent cx="5943600" cy="7886700"/>
            <wp:effectExtent l="0" t="0" r="0" b="0"/>
            <wp:docPr id="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5"/>
                    <a:srcRect/>
                    <a:stretch>
                      <a:fillRect/>
                    </a:stretch>
                  </pic:blipFill>
                  <pic:spPr>
                    <a:xfrm>
                      <a:off x="0" y="0"/>
                      <a:ext cx="5943600" cy="7886700"/>
                    </a:xfrm>
                    <a:prstGeom prst="rect">
                      <a:avLst/>
                    </a:prstGeom>
                    <a:ln/>
                  </pic:spPr>
                </pic:pic>
              </a:graphicData>
            </a:graphic>
          </wp:inline>
        </w:drawing>
      </w:r>
      <w:r>
        <w:rPr>
          <w:noProof/>
        </w:rPr>
        <w:lastRenderedPageBreak/>
        <w:drawing>
          <wp:inline distT="114300" distB="114300" distL="114300" distR="114300" wp14:anchorId="21380943" wp14:editId="7DC80EBA">
            <wp:extent cx="5943600" cy="7937500"/>
            <wp:effectExtent l="0" t="0" r="0" b="0"/>
            <wp:docPr id="5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6"/>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7EE9E908" wp14:editId="6E9DD4A9">
            <wp:extent cx="5943600" cy="7924800"/>
            <wp:effectExtent l="0" t="0" r="0" b="0"/>
            <wp:docPr id="1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37F441DE" wp14:editId="308FBFD6">
            <wp:extent cx="5943600" cy="7950200"/>
            <wp:effectExtent l="0" t="0" r="0" b="0"/>
            <wp:docPr id="6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8"/>
                    <a:srcRect/>
                    <a:stretch>
                      <a:fillRect/>
                    </a:stretch>
                  </pic:blipFill>
                  <pic:spPr>
                    <a:xfrm>
                      <a:off x="0" y="0"/>
                      <a:ext cx="5943600" cy="7950200"/>
                    </a:xfrm>
                    <a:prstGeom prst="rect">
                      <a:avLst/>
                    </a:prstGeom>
                    <a:ln/>
                  </pic:spPr>
                </pic:pic>
              </a:graphicData>
            </a:graphic>
          </wp:inline>
        </w:drawing>
      </w:r>
      <w:r>
        <w:rPr>
          <w:noProof/>
        </w:rPr>
        <w:lastRenderedPageBreak/>
        <w:drawing>
          <wp:inline distT="114300" distB="114300" distL="114300" distR="114300" wp14:anchorId="15BF3496" wp14:editId="635108AD">
            <wp:extent cx="5943600" cy="79375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9"/>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36C6B8CE" wp14:editId="00AC7628">
            <wp:extent cx="5943600" cy="7937500"/>
            <wp:effectExtent l="0" t="0" r="0" b="0"/>
            <wp:docPr id="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0"/>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733D7C4C" wp14:editId="18D6706A">
            <wp:extent cx="5943600" cy="7912100"/>
            <wp:effectExtent l="0" t="0" r="0" b="0"/>
            <wp:docPr id="3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1"/>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75A35AD0" wp14:editId="16DFC245">
            <wp:extent cx="5943600" cy="3038475"/>
            <wp:effectExtent l="0" t="0" r="0" b="0"/>
            <wp:docPr id="6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2"/>
                    <a:srcRect b="61473"/>
                    <a:stretch>
                      <a:fillRect/>
                    </a:stretch>
                  </pic:blipFill>
                  <pic:spPr>
                    <a:xfrm>
                      <a:off x="0" y="0"/>
                      <a:ext cx="5943600" cy="3038475"/>
                    </a:xfrm>
                    <a:prstGeom prst="rect">
                      <a:avLst/>
                    </a:prstGeom>
                    <a:ln/>
                  </pic:spPr>
                </pic:pic>
              </a:graphicData>
            </a:graphic>
          </wp:inline>
        </w:drawing>
      </w:r>
      <w:r>
        <w:rPr>
          <w:noProof/>
        </w:rPr>
        <w:lastRenderedPageBreak/>
        <w:drawing>
          <wp:inline distT="114300" distB="114300" distL="114300" distR="114300" wp14:anchorId="212C8957" wp14:editId="449D91E4">
            <wp:extent cx="5943600" cy="6353175"/>
            <wp:effectExtent l="0" t="0" r="0" b="0"/>
            <wp:docPr id="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3"/>
                    <a:srcRect t="19831"/>
                    <a:stretch>
                      <a:fillRect/>
                    </a:stretch>
                  </pic:blipFill>
                  <pic:spPr>
                    <a:xfrm>
                      <a:off x="0" y="0"/>
                      <a:ext cx="5943600" cy="6353175"/>
                    </a:xfrm>
                    <a:prstGeom prst="rect">
                      <a:avLst/>
                    </a:prstGeom>
                    <a:ln/>
                  </pic:spPr>
                </pic:pic>
              </a:graphicData>
            </a:graphic>
          </wp:inline>
        </w:drawing>
      </w:r>
      <w:r>
        <w:rPr>
          <w:noProof/>
        </w:rPr>
        <w:lastRenderedPageBreak/>
        <w:drawing>
          <wp:inline distT="114300" distB="114300" distL="114300" distR="114300" wp14:anchorId="6BF2B603" wp14:editId="593D774A">
            <wp:extent cx="5943600" cy="7886700"/>
            <wp:effectExtent l="0" t="0" r="0" b="0"/>
            <wp:docPr id="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a:srcRect/>
                    <a:stretch>
                      <a:fillRect/>
                    </a:stretch>
                  </pic:blipFill>
                  <pic:spPr>
                    <a:xfrm>
                      <a:off x="0" y="0"/>
                      <a:ext cx="5943600" cy="7886700"/>
                    </a:xfrm>
                    <a:prstGeom prst="rect">
                      <a:avLst/>
                    </a:prstGeom>
                    <a:ln/>
                  </pic:spPr>
                </pic:pic>
              </a:graphicData>
            </a:graphic>
          </wp:inline>
        </w:drawing>
      </w:r>
      <w:r>
        <w:rPr>
          <w:noProof/>
        </w:rPr>
        <w:lastRenderedPageBreak/>
        <w:drawing>
          <wp:inline distT="114300" distB="114300" distL="114300" distR="114300" wp14:anchorId="261648CC" wp14:editId="3FF377B3">
            <wp:extent cx="5943600" cy="7912100"/>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5"/>
                    <a:srcRect/>
                    <a:stretch>
                      <a:fillRect/>
                    </a:stretch>
                  </pic:blipFill>
                  <pic:spPr>
                    <a:xfrm>
                      <a:off x="0" y="0"/>
                      <a:ext cx="5943600" cy="7912100"/>
                    </a:xfrm>
                    <a:prstGeom prst="rect">
                      <a:avLst/>
                    </a:prstGeom>
                    <a:ln/>
                  </pic:spPr>
                </pic:pic>
              </a:graphicData>
            </a:graphic>
          </wp:inline>
        </w:drawing>
      </w:r>
      <w:r>
        <w:rPr>
          <w:noProof/>
        </w:rPr>
        <w:lastRenderedPageBreak/>
        <w:drawing>
          <wp:inline distT="114300" distB="114300" distL="114300" distR="114300" wp14:anchorId="7A43F3B4" wp14:editId="1BE92CE4">
            <wp:extent cx="5943600" cy="7937500"/>
            <wp:effectExtent l="0" t="0" r="0" b="0"/>
            <wp:docPr id="4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6"/>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5B6BDAE7" wp14:editId="53B9B2F9">
            <wp:extent cx="5943600" cy="7924800"/>
            <wp:effectExtent l="0" t="0" r="0" b="0"/>
            <wp:docPr id="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1613D93F" wp14:editId="1281F0C0">
            <wp:extent cx="5943600" cy="79248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1DFDA555" wp14:editId="26BC6E78">
            <wp:extent cx="5943600" cy="7937500"/>
            <wp:effectExtent l="0" t="0" r="0" b="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9"/>
                    <a:srcRect/>
                    <a:stretch>
                      <a:fillRect/>
                    </a:stretch>
                  </pic:blipFill>
                  <pic:spPr>
                    <a:xfrm>
                      <a:off x="0" y="0"/>
                      <a:ext cx="5943600" cy="7937500"/>
                    </a:xfrm>
                    <a:prstGeom prst="rect">
                      <a:avLst/>
                    </a:prstGeom>
                    <a:ln/>
                  </pic:spPr>
                </pic:pic>
              </a:graphicData>
            </a:graphic>
          </wp:inline>
        </w:drawing>
      </w:r>
      <w:r>
        <w:rPr>
          <w:noProof/>
        </w:rPr>
        <w:lastRenderedPageBreak/>
        <w:drawing>
          <wp:inline distT="114300" distB="114300" distL="114300" distR="114300" wp14:anchorId="25E6BB1A" wp14:editId="1FA48F31">
            <wp:extent cx="5943600" cy="7924800"/>
            <wp:effectExtent l="0" t="0" r="0" b="0"/>
            <wp:docPr id="4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0"/>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07160DDE" wp14:editId="741EA090">
            <wp:extent cx="5943600" cy="7924800"/>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1"/>
                    <a:srcRect/>
                    <a:stretch>
                      <a:fillRect/>
                    </a:stretch>
                  </pic:blipFill>
                  <pic:spPr>
                    <a:xfrm>
                      <a:off x="0" y="0"/>
                      <a:ext cx="5943600" cy="7924800"/>
                    </a:xfrm>
                    <a:prstGeom prst="rect">
                      <a:avLst/>
                    </a:prstGeom>
                    <a:ln/>
                  </pic:spPr>
                </pic:pic>
              </a:graphicData>
            </a:graphic>
          </wp:inline>
        </w:drawing>
      </w:r>
      <w:r>
        <w:rPr>
          <w:noProof/>
        </w:rPr>
        <w:lastRenderedPageBreak/>
        <w:drawing>
          <wp:inline distT="114300" distB="114300" distL="114300" distR="114300" wp14:anchorId="5602A6E0" wp14:editId="3EC8D53D">
            <wp:extent cx="5943600" cy="7886700"/>
            <wp:effectExtent l="0" t="0" r="0" b="0"/>
            <wp:docPr id="5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2"/>
                    <a:srcRect/>
                    <a:stretch>
                      <a:fillRect/>
                    </a:stretch>
                  </pic:blipFill>
                  <pic:spPr>
                    <a:xfrm>
                      <a:off x="0" y="0"/>
                      <a:ext cx="5943600" cy="7886700"/>
                    </a:xfrm>
                    <a:prstGeom prst="rect">
                      <a:avLst/>
                    </a:prstGeom>
                    <a:ln/>
                  </pic:spPr>
                </pic:pic>
              </a:graphicData>
            </a:graphic>
          </wp:inline>
        </w:drawing>
      </w:r>
      <w:r>
        <w:rPr>
          <w:noProof/>
        </w:rPr>
        <w:lastRenderedPageBreak/>
        <w:drawing>
          <wp:inline distT="114300" distB="114300" distL="114300" distR="114300" wp14:anchorId="39A95449" wp14:editId="3013472B">
            <wp:extent cx="5943600" cy="78740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5943600" cy="7874000"/>
                    </a:xfrm>
                    <a:prstGeom prst="rect">
                      <a:avLst/>
                    </a:prstGeom>
                    <a:ln/>
                  </pic:spPr>
                </pic:pic>
              </a:graphicData>
            </a:graphic>
          </wp:inline>
        </w:drawing>
      </w:r>
    </w:p>
    <w:p w14:paraId="3F3CAC96" w14:textId="77777777" w:rsidR="004827B2" w:rsidRDefault="000B6A4A">
      <w:pPr>
        <w:pStyle w:val="Heading1"/>
        <w:pBdr>
          <w:top w:val="nil"/>
          <w:left w:val="nil"/>
          <w:bottom w:val="nil"/>
          <w:right w:val="nil"/>
          <w:between w:val="nil"/>
        </w:pBdr>
      </w:pPr>
      <w:bookmarkStart w:id="17" w:name="_b9gbarf674o1" w:colFirst="0" w:colLast="0"/>
      <w:bookmarkEnd w:id="17"/>
      <w:r>
        <w:lastRenderedPageBreak/>
        <w:t>Appendix I: Universal Declaration of Human Rights</w:t>
      </w:r>
    </w:p>
    <w:p w14:paraId="15B5CED6" w14:textId="77777777" w:rsidR="004827B2" w:rsidRDefault="000B6A4A">
      <w:pPr>
        <w:pStyle w:val="Heading3"/>
        <w:keepNext w:val="0"/>
        <w:keepLines w:val="0"/>
        <w:pBdr>
          <w:top w:val="nil"/>
          <w:left w:val="nil"/>
          <w:bottom w:val="nil"/>
          <w:right w:val="nil"/>
          <w:between w:val="nil"/>
        </w:pBdr>
        <w:spacing w:before="400" w:after="140" w:line="264" w:lineRule="auto"/>
        <w:jc w:val="both"/>
        <w:rPr>
          <w:rFonts w:ascii="Trebuchet MS" w:eastAsia="Trebuchet MS" w:hAnsi="Trebuchet MS" w:cs="Trebuchet MS"/>
          <w:b/>
          <w:color w:val="666666"/>
          <w:sz w:val="31"/>
          <w:szCs w:val="31"/>
          <w:highlight w:val="white"/>
        </w:rPr>
      </w:pPr>
      <w:bookmarkStart w:id="18" w:name="_bgda6lpyz8wu" w:colFirst="0" w:colLast="0"/>
      <w:bookmarkEnd w:id="18"/>
      <w:r>
        <w:rPr>
          <w:rFonts w:ascii="Trebuchet MS" w:eastAsia="Trebuchet MS" w:hAnsi="Trebuchet MS" w:cs="Trebuchet MS"/>
          <w:b/>
          <w:color w:val="666666"/>
          <w:sz w:val="31"/>
          <w:szCs w:val="31"/>
          <w:highlight w:val="white"/>
        </w:rPr>
        <w:t>Preamble</w:t>
      </w:r>
    </w:p>
    <w:p w14:paraId="7ACCA122"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recognition of the inherent dignity and of the equal and inalienable rights of all members of the human family is the foundation of freedom, justice and peace in the world,</w:t>
      </w:r>
    </w:p>
    <w:p w14:paraId="174E9ACD"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Whereas disregard and contempt for human rights have resulted in barbarous </w:t>
      </w:r>
      <w:r>
        <w:rPr>
          <w:rFonts w:ascii="Trebuchet MS" w:eastAsia="Trebuchet MS" w:hAnsi="Trebuchet MS" w:cs="Trebuchet MS"/>
          <w:color w:val="333333"/>
          <w:sz w:val="20"/>
          <w:szCs w:val="20"/>
          <w:highlight w:val="white"/>
        </w:rPr>
        <w:t>acts which have outraged the conscience of mankind, and the advent of a world in which human beings shall enjoy freedom of speech and belief and freedom from fear and want has been proclaimed as the highest aspiration of the common people,</w:t>
      </w:r>
    </w:p>
    <w:p w14:paraId="3D957148"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it is es</w:t>
      </w:r>
      <w:r>
        <w:rPr>
          <w:rFonts w:ascii="Trebuchet MS" w:eastAsia="Trebuchet MS" w:hAnsi="Trebuchet MS" w:cs="Trebuchet MS"/>
          <w:color w:val="333333"/>
          <w:sz w:val="20"/>
          <w:szCs w:val="20"/>
          <w:highlight w:val="white"/>
        </w:rPr>
        <w:t>sential, if man is not to be compelled to have recourse, as a last resort, to rebellion against tyranny and oppression, that human rights should be protected by the rule of law,</w:t>
      </w:r>
    </w:p>
    <w:p w14:paraId="2927A396"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it is essential to promote the development of friendly relations betwe</w:t>
      </w:r>
      <w:r>
        <w:rPr>
          <w:rFonts w:ascii="Trebuchet MS" w:eastAsia="Trebuchet MS" w:hAnsi="Trebuchet MS" w:cs="Trebuchet MS"/>
          <w:color w:val="333333"/>
          <w:sz w:val="20"/>
          <w:szCs w:val="20"/>
          <w:highlight w:val="white"/>
        </w:rPr>
        <w:t>en nations,</w:t>
      </w:r>
    </w:p>
    <w:p w14:paraId="70BB6F75"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the peoples of the United Nations have in the Charter reaffirmed their faith in fundamental human rights, in the dignity and worth of the human person and in the equal rights of men and women and have determined to promote social progre</w:t>
      </w:r>
      <w:r>
        <w:rPr>
          <w:rFonts w:ascii="Trebuchet MS" w:eastAsia="Trebuchet MS" w:hAnsi="Trebuchet MS" w:cs="Trebuchet MS"/>
          <w:color w:val="333333"/>
          <w:sz w:val="20"/>
          <w:szCs w:val="20"/>
          <w:highlight w:val="white"/>
        </w:rPr>
        <w:t>ss and better standards of life in larger freedom,</w:t>
      </w:r>
    </w:p>
    <w:p w14:paraId="61AFBDA9"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Member States have pledged themselves to achieve, in co-operation with the United Nations, the promotion of universal respect for and observance of human rights and fundamental freedoms,</w:t>
      </w:r>
    </w:p>
    <w:p w14:paraId="2E0BD470"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Whereas a </w:t>
      </w:r>
      <w:r>
        <w:rPr>
          <w:rFonts w:ascii="Trebuchet MS" w:eastAsia="Trebuchet MS" w:hAnsi="Trebuchet MS" w:cs="Trebuchet MS"/>
          <w:color w:val="333333"/>
          <w:sz w:val="20"/>
          <w:szCs w:val="20"/>
          <w:highlight w:val="white"/>
        </w:rPr>
        <w:t>common understanding of these rights and freedoms is of the greatest importance for the full realization of this pledge,</w:t>
      </w:r>
    </w:p>
    <w:p w14:paraId="16E19093"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Now, Therefore THE GENERAL ASSEMBLY proclaims THIS UNIVERSAL DECLARATION OF HUMAN RIGHTS as a common standard of achievement for all pe</w:t>
      </w:r>
      <w:r>
        <w:rPr>
          <w:rFonts w:ascii="Trebuchet MS" w:eastAsia="Trebuchet MS" w:hAnsi="Trebuchet MS" w:cs="Trebuchet MS"/>
          <w:color w:val="333333"/>
          <w:sz w:val="20"/>
          <w:szCs w:val="20"/>
          <w:highlight w:val="white"/>
        </w:rPr>
        <w:t>oples and all nations, to the end that every individual and every organ of society, keeping this Declaration constantly in mind, shall strive by teaching and education to promote respect for these rights and freedoms and by progressive measures, national a</w:t>
      </w:r>
      <w:r>
        <w:rPr>
          <w:rFonts w:ascii="Trebuchet MS" w:eastAsia="Trebuchet MS" w:hAnsi="Trebuchet MS" w:cs="Trebuchet MS"/>
          <w:color w:val="333333"/>
          <w:sz w:val="20"/>
          <w:szCs w:val="20"/>
          <w:highlight w:val="white"/>
        </w:rPr>
        <w:t xml:space="preserve">nd international, to secure their universal and effective recognition and observance, both among the peoples of Member States themselves and among the peoples of territories under their jurisdiction. </w:t>
      </w:r>
    </w:p>
    <w:p w14:paraId="6674209B"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19" w:name="_g1w4i6ni40jo" w:colFirst="0" w:colLast="0"/>
      <w:bookmarkEnd w:id="19"/>
    </w:p>
    <w:p w14:paraId="1013C5E9"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0" w:name="_d2mh4da2la1l" w:colFirst="0" w:colLast="0"/>
      <w:bookmarkEnd w:id="20"/>
    </w:p>
    <w:p w14:paraId="619C28D3"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1" w:name="_xfde1532qhio" w:colFirst="0" w:colLast="0"/>
      <w:bookmarkEnd w:id="21"/>
    </w:p>
    <w:p w14:paraId="3ED714CC"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2" w:name="_7iqmnn696wt4" w:colFirst="0" w:colLast="0"/>
      <w:bookmarkEnd w:id="22"/>
      <w:r>
        <w:rPr>
          <w:rFonts w:ascii="Trebuchet MS" w:eastAsia="Trebuchet MS" w:hAnsi="Trebuchet MS" w:cs="Trebuchet MS"/>
          <w:b/>
          <w:color w:val="4D4D4D"/>
          <w:sz w:val="26"/>
          <w:szCs w:val="26"/>
          <w:highlight w:val="white"/>
        </w:rPr>
        <w:t>Article 1.</w:t>
      </w:r>
    </w:p>
    <w:p w14:paraId="5C45B066"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lastRenderedPageBreak/>
        <w:t>All human beings are born free and equal in dignity and rights. They are endowed with reason and conscience and should act towards one another in a spirit of brotherhood.</w:t>
      </w:r>
    </w:p>
    <w:p w14:paraId="788D0E2C"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3" w:name="_nim9as30v712" w:colFirst="0" w:colLast="0"/>
      <w:bookmarkEnd w:id="23"/>
      <w:r>
        <w:rPr>
          <w:rFonts w:ascii="Trebuchet MS" w:eastAsia="Trebuchet MS" w:hAnsi="Trebuchet MS" w:cs="Trebuchet MS"/>
          <w:b/>
          <w:color w:val="4D4D4D"/>
          <w:sz w:val="26"/>
          <w:szCs w:val="26"/>
          <w:highlight w:val="white"/>
        </w:rPr>
        <w:t>Article 2.</w:t>
      </w:r>
    </w:p>
    <w:p w14:paraId="56659502"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to all the rights and freedoms set forth in this Decl</w:t>
      </w:r>
      <w:r>
        <w:rPr>
          <w:rFonts w:ascii="Trebuchet MS" w:eastAsia="Trebuchet MS" w:hAnsi="Trebuchet MS" w:cs="Trebuchet MS"/>
          <w:color w:val="333333"/>
          <w:sz w:val="20"/>
          <w:szCs w:val="20"/>
          <w:highlight w:val="white"/>
        </w:rPr>
        <w:t xml:space="preserve">aration, without distinction of any kind, such as race, </w:t>
      </w:r>
      <w:proofErr w:type="spellStart"/>
      <w:r>
        <w:rPr>
          <w:rFonts w:ascii="Trebuchet MS" w:eastAsia="Trebuchet MS" w:hAnsi="Trebuchet MS" w:cs="Trebuchet MS"/>
          <w:color w:val="333333"/>
          <w:sz w:val="20"/>
          <w:szCs w:val="20"/>
          <w:highlight w:val="white"/>
        </w:rPr>
        <w:t>colour</w:t>
      </w:r>
      <w:proofErr w:type="spellEnd"/>
      <w:r>
        <w:rPr>
          <w:rFonts w:ascii="Trebuchet MS" w:eastAsia="Trebuchet MS" w:hAnsi="Trebuchet MS" w:cs="Trebuchet MS"/>
          <w:color w:val="333333"/>
          <w:sz w:val="20"/>
          <w:szCs w:val="20"/>
          <w:highlight w:val="white"/>
        </w:rPr>
        <w:t>, sex, language, religion, political or other opinion, national or social origin, property, birth or other status. Furthermore, no distinction shall be made on the basis of the political, jurisd</w:t>
      </w:r>
      <w:r>
        <w:rPr>
          <w:rFonts w:ascii="Trebuchet MS" w:eastAsia="Trebuchet MS" w:hAnsi="Trebuchet MS" w:cs="Trebuchet MS"/>
          <w:color w:val="333333"/>
          <w:sz w:val="20"/>
          <w:szCs w:val="20"/>
          <w:highlight w:val="white"/>
        </w:rPr>
        <w:t>ictional or international status of the country or territory to which a person belongs, whether it be independent, trust, non-self-governing or under any other limitation of sovereignty.</w:t>
      </w:r>
    </w:p>
    <w:p w14:paraId="121264A4"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4" w:name="_gg5uc6ddy917" w:colFirst="0" w:colLast="0"/>
      <w:bookmarkEnd w:id="24"/>
      <w:r>
        <w:rPr>
          <w:rFonts w:ascii="Trebuchet MS" w:eastAsia="Trebuchet MS" w:hAnsi="Trebuchet MS" w:cs="Trebuchet MS"/>
          <w:b/>
          <w:color w:val="4D4D4D"/>
          <w:sz w:val="26"/>
          <w:szCs w:val="26"/>
          <w:highlight w:val="white"/>
        </w:rPr>
        <w:t>Article 3.</w:t>
      </w:r>
    </w:p>
    <w:p w14:paraId="66ABA52B"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life, liberty and security of pe</w:t>
      </w:r>
      <w:r>
        <w:rPr>
          <w:rFonts w:ascii="Trebuchet MS" w:eastAsia="Trebuchet MS" w:hAnsi="Trebuchet MS" w:cs="Trebuchet MS"/>
          <w:color w:val="333333"/>
          <w:sz w:val="20"/>
          <w:szCs w:val="20"/>
          <w:highlight w:val="white"/>
        </w:rPr>
        <w:t>rson.</w:t>
      </w:r>
    </w:p>
    <w:p w14:paraId="61EC484C"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5" w:name="_km6jw4x36x6a" w:colFirst="0" w:colLast="0"/>
      <w:bookmarkEnd w:id="25"/>
      <w:r>
        <w:rPr>
          <w:rFonts w:ascii="Trebuchet MS" w:eastAsia="Trebuchet MS" w:hAnsi="Trebuchet MS" w:cs="Trebuchet MS"/>
          <w:b/>
          <w:color w:val="4D4D4D"/>
          <w:sz w:val="26"/>
          <w:szCs w:val="26"/>
          <w:highlight w:val="white"/>
        </w:rPr>
        <w:t>Article 4.</w:t>
      </w:r>
    </w:p>
    <w:p w14:paraId="409E781B"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 shall be held in slavery or servitude; slavery and the slave trade shall be prohibited in all their forms.</w:t>
      </w:r>
    </w:p>
    <w:p w14:paraId="1A727E40"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6" w:name="_chpdawibtplr" w:colFirst="0" w:colLast="0"/>
      <w:bookmarkEnd w:id="26"/>
      <w:r>
        <w:rPr>
          <w:rFonts w:ascii="Trebuchet MS" w:eastAsia="Trebuchet MS" w:hAnsi="Trebuchet MS" w:cs="Trebuchet MS"/>
          <w:b/>
          <w:color w:val="4D4D4D"/>
          <w:sz w:val="26"/>
          <w:szCs w:val="26"/>
          <w:highlight w:val="white"/>
        </w:rPr>
        <w:t>Article 5.</w:t>
      </w:r>
    </w:p>
    <w:p w14:paraId="356219F1"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 shall be subjected to torture or to cruel, inhuman or degrading treatment or punishment.</w:t>
      </w:r>
    </w:p>
    <w:p w14:paraId="0F8A1157"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7" w:name="_jsfjcigppe2z" w:colFirst="0" w:colLast="0"/>
      <w:bookmarkEnd w:id="27"/>
      <w:r>
        <w:rPr>
          <w:rFonts w:ascii="Trebuchet MS" w:eastAsia="Trebuchet MS" w:hAnsi="Trebuchet MS" w:cs="Trebuchet MS"/>
          <w:b/>
          <w:color w:val="4D4D4D"/>
          <w:sz w:val="26"/>
          <w:szCs w:val="26"/>
          <w:highlight w:val="white"/>
        </w:rPr>
        <w:t>Article 6.</w:t>
      </w:r>
    </w:p>
    <w:p w14:paraId="3EC7E177"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w:t>
      </w:r>
      <w:r>
        <w:rPr>
          <w:rFonts w:ascii="Trebuchet MS" w:eastAsia="Trebuchet MS" w:hAnsi="Trebuchet MS" w:cs="Trebuchet MS"/>
          <w:color w:val="333333"/>
          <w:sz w:val="20"/>
          <w:szCs w:val="20"/>
          <w:highlight w:val="white"/>
        </w:rPr>
        <w:t>e has the right to recognition everywhere as a person before the law.</w:t>
      </w:r>
    </w:p>
    <w:p w14:paraId="1521682D"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8" w:name="_jc3hfbpkwhby" w:colFirst="0" w:colLast="0"/>
      <w:bookmarkEnd w:id="28"/>
      <w:r>
        <w:rPr>
          <w:rFonts w:ascii="Trebuchet MS" w:eastAsia="Trebuchet MS" w:hAnsi="Trebuchet MS" w:cs="Trebuchet MS"/>
          <w:b/>
          <w:color w:val="4D4D4D"/>
          <w:sz w:val="26"/>
          <w:szCs w:val="26"/>
          <w:highlight w:val="white"/>
        </w:rPr>
        <w:t>Article 7.</w:t>
      </w:r>
    </w:p>
    <w:p w14:paraId="3DA646F0"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All are equal before the law and are entitled without any discrimination to equal protection of the law. All are entitled to equal protection against any discrimination in violation of this Declaration and against any incitement to such discrimination.</w:t>
      </w:r>
    </w:p>
    <w:p w14:paraId="2EFC2EB2"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9" w:name="_k28v5h6lnngk" w:colFirst="0" w:colLast="0"/>
      <w:bookmarkEnd w:id="29"/>
      <w:r>
        <w:rPr>
          <w:rFonts w:ascii="Trebuchet MS" w:eastAsia="Trebuchet MS" w:hAnsi="Trebuchet MS" w:cs="Trebuchet MS"/>
          <w:b/>
          <w:color w:val="4D4D4D"/>
          <w:sz w:val="26"/>
          <w:szCs w:val="26"/>
          <w:highlight w:val="white"/>
        </w:rPr>
        <w:t>Art</w:t>
      </w:r>
      <w:r>
        <w:rPr>
          <w:rFonts w:ascii="Trebuchet MS" w:eastAsia="Trebuchet MS" w:hAnsi="Trebuchet MS" w:cs="Trebuchet MS"/>
          <w:b/>
          <w:color w:val="4D4D4D"/>
          <w:sz w:val="26"/>
          <w:szCs w:val="26"/>
          <w:highlight w:val="white"/>
        </w:rPr>
        <w:t>icle 8.</w:t>
      </w:r>
    </w:p>
    <w:p w14:paraId="1B981D69"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an effective remedy by the competent national tribunals for acts violating the fundamental rights granted him by the constitution or by law.</w:t>
      </w:r>
    </w:p>
    <w:p w14:paraId="35AD0835"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0" w:name="_kjn0kdm3apud" w:colFirst="0" w:colLast="0"/>
      <w:bookmarkEnd w:id="30"/>
      <w:r>
        <w:rPr>
          <w:rFonts w:ascii="Trebuchet MS" w:eastAsia="Trebuchet MS" w:hAnsi="Trebuchet MS" w:cs="Trebuchet MS"/>
          <w:b/>
          <w:color w:val="4D4D4D"/>
          <w:sz w:val="26"/>
          <w:szCs w:val="26"/>
          <w:highlight w:val="white"/>
        </w:rPr>
        <w:t>Article 9.</w:t>
      </w:r>
    </w:p>
    <w:p w14:paraId="4A20A289"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 shall be subjected to arbitrary arrest, detention or exile.</w:t>
      </w:r>
    </w:p>
    <w:p w14:paraId="61082DF8"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1" w:name="_3r15tsmqcmiw" w:colFirst="0" w:colLast="0"/>
      <w:bookmarkEnd w:id="31"/>
    </w:p>
    <w:p w14:paraId="11D878E2"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2" w:name="_9rg1dszgfnzd" w:colFirst="0" w:colLast="0"/>
      <w:bookmarkEnd w:id="32"/>
      <w:r>
        <w:rPr>
          <w:rFonts w:ascii="Trebuchet MS" w:eastAsia="Trebuchet MS" w:hAnsi="Trebuchet MS" w:cs="Trebuchet MS"/>
          <w:b/>
          <w:color w:val="4D4D4D"/>
          <w:sz w:val="26"/>
          <w:szCs w:val="26"/>
          <w:highlight w:val="white"/>
        </w:rPr>
        <w:t>Ar</w:t>
      </w:r>
      <w:r>
        <w:rPr>
          <w:rFonts w:ascii="Trebuchet MS" w:eastAsia="Trebuchet MS" w:hAnsi="Trebuchet MS" w:cs="Trebuchet MS"/>
          <w:b/>
          <w:color w:val="4D4D4D"/>
          <w:sz w:val="26"/>
          <w:szCs w:val="26"/>
          <w:highlight w:val="white"/>
        </w:rPr>
        <w:t>ticle 10.</w:t>
      </w:r>
    </w:p>
    <w:p w14:paraId="38A23E42"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in full equality to a fair and public hearing by an independent and impartial tribunal, in the determination of his rights and obligations and of any criminal charge against him.</w:t>
      </w:r>
    </w:p>
    <w:p w14:paraId="433B40BE"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3" w:name="_ri50e19bcpk3" w:colFirst="0" w:colLast="0"/>
      <w:bookmarkEnd w:id="33"/>
      <w:r>
        <w:rPr>
          <w:rFonts w:ascii="Trebuchet MS" w:eastAsia="Trebuchet MS" w:hAnsi="Trebuchet MS" w:cs="Trebuchet MS"/>
          <w:b/>
          <w:color w:val="4D4D4D"/>
          <w:sz w:val="26"/>
          <w:szCs w:val="26"/>
          <w:highlight w:val="white"/>
        </w:rPr>
        <w:lastRenderedPageBreak/>
        <w:t>Article 11.</w:t>
      </w:r>
    </w:p>
    <w:p w14:paraId="532F9FE6"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Everyone charged with a penal offence has the right to be presumed innocent until proved guilty according to law in a public trial at which he has had all the guarantees necessary for his </w:t>
      </w:r>
      <w:proofErr w:type="spellStart"/>
      <w:r>
        <w:rPr>
          <w:rFonts w:ascii="Trebuchet MS" w:eastAsia="Trebuchet MS" w:hAnsi="Trebuchet MS" w:cs="Trebuchet MS"/>
          <w:color w:val="333333"/>
          <w:sz w:val="20"/>
          <w:szCs w:val="20"/>
          <w:highlight w:val="white"/>
        </w:rPr>
        <w:t>defence</w:t>
      </w:r>
      <w:proofErr w:type="spellEnd"/>
      <w:r>
        <w:rPr>
          <w:rFonts w:ascii="Trebuchet MS" w:eastAsia="Trebuchet MS" w:hAnsi="Trebuchet MS" w:cs="Trebuchet MS"/>
          <w:color w:val="333333"/>
          <w:sz w:val="20"/>
          <w:szCs w:val="20"/>
          <w:highlight w:val="white"/>
        </w:rPr>
        <w:t>.</w:t>
      </w:r>
      <w:r>
        <w:rPr>
          <w:rFonts w:ascii="Trebuchet MS" w:eastAsia="Trebuchet MS" w:hAnsi="Trebuchet MS" w:cs="Trebuchet MS"/>
          <w:color w:val="333333"/>
          <w:sz w:val="20"/>
          <w:szCs w:val="20"/>
          <w:highlight w:val="white"/>
        </w:rPr>
        <w:br/>
        <w:t>(2) No one shall be held guilty of any penal offence on</w:t>
      </w:r>
      <w:r>
        <w:rPr>
          <w:rFonts w:ascii="Trebuchet MS" w:eastAsia="Trebuchet MS" w:hAnsi="Trebuchet MS" w:cs="Trebuchet MS"/>
          <w:color w:val="333333"/>
          <w:sz w:val="20"/>
          <w:szCs w:val="20"/>
          <w:highlight w:val="white"/>
        </w:rPr>
        <w:t xml:space="preserve"> account of any act or omission which did not constitute a penal offence, under national or international law, at the time when it was committed. Nor shall a heavier penalty be imposed than the one that was applicable at the time the penal offence was comm</w:t>
      </w:r>
      <w:r>
        <w:rPr>
          <w:rFonts w:ascii="Trebuchet MS" w:eastAsia="Trebuchet MS" w:hAnsi="Trebuchet MS" w:cs="Trebuchet MS"/>
          <w:color w:val="333333"/>
          <w:sz w:val="20"/>
          <w:szCs w:val="20"/>
          <w:highlight w:val="white"/>
        </w:rPr>
        <w:t>itted.</w:t>
      </w:r>
    </w:p>
    <w:p w14:paraId="65162374"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4" w:name="_cb52tiurw2ad" w:colFirst="0" w:colLast="0"/>
      <w:bookmarkEnd w:id="34"/>
      <w:r>
        <w:rPr>
          <w:rFonts w:ascii="Trebuchet MS" w:eastAsia="Trebuchet MS" w:hAnsi="Trebuchet MS" w:cs="Trebuchet MS"/>
          <w:b/>
          <w:color w:val="4D4D4D"/>
          <w:sz w:val="26"/>
          <w:szCs w:val="26"/>
          <w:highlight w:val="white"/>
        </w:rPr>
        <w:t>Article 12.</w:t>
      </w:r>
    </w:p>
    <w:p w14:paraId="1D5AFE5F"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No one shall be subjected to arbitrary interference with his privacy, family, home or correspondence, nor to attacks upon his </w:t>
      </w:r>
      <w:proofErr w:type="spellStart"/>
      <w:r>
        <w:rPr>
          <w:rFonts w:ascii="Trebuchet MS" w:eastAsia="Trebuchet MS" w:hAnsi="Trebuchet MS" w:cs="Trebuchet MS"/>
          <w:color w:val="333333"/>
          <w:sz w:val="20"/>
          <w:szCs w:val="20"/>
          <w:highlight w:val="white"/>
        </w:rPr>
        <w:t>honour</w:t>
      </w:r>
      <w:proofErr w:type="spellEnd"/>
      <w:r>
        <w:rPr>
          <w:rFonts w:ascii="Trebuchet MS" w:eastAsia="Trebuchet MS" w:hAnsi="Trebuchet MS" w:cs="Trebuchet MS"/>
          <w:color w:val="333333"/>
          <w:sz w:val="20"/>
          <w:szCs w:val="20"/>
          <w:highlight w:val="white"/>
        </w:rPr>
        <w:t xml:space="preserve"> and reputation. Everyone has the right to the protection of the law against such interference or attacks</w:t>
      </w:r>
      <w:r>
        <w:rPr>
          <w:rFonts w:ascii="Trebuchet MS" w:eastAsia="Trebuchet MS" w:hAnsi="Trebuchet MS" w:cs="Trebuchet MS"/>
          <w:color w:val="333333"/>
          <w:sz w:val="20"/>
          <w:szCs w:val="20"/>
          <w:highlight w:val="white"/>
        </w:rPr>
        <w:t>.</w:t>
      </w:r>
    </w:p>
    <w:p w14:paraId="46DD4533"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5" w:name="_wjxs9ah0vdvn" w:colFirst="0" w:colLast="0"/>
      <w:bookmarkEnd w:id="35"/>
      <w:r>
        <w:rPr>
          <w:rFonts w:ascii="Trebuchet MS" w:eastAsia="Trebuchet MS" w:hAnsi="Trebuchet MS" w:cs="Trebuchet MS"/>
          <w:b/>
          <w:color w:val="4D4D4D"/>
          <w:sz w:val="26"/>
          <w:szCs w:val="26"/>
          <w:highlight w:val="white"/>
        </w:rPr>
        <w:t>Article 13.</w:t>
      </w:r>
    </w:p>
    <w:p w14:paraId="31B48254"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freedom of movement and residence within the borders of each state.</w:t>
      </w:r>
      <w:r>
        <w:rPr>
          <w:rFonts w:ascii="Trebuchet MS" w:eastAsia="Trebuchet MS" w:hAnsi="Trebuchet MS" w:cs="Trebuchet MS"/>
          <w:color w:val="333333"/>
          <w:sz w:val="20"/>
          <w:szCs w:val="20"/>
          <w:highlight w:val="white"/>
        </w:rPr>
        <w:br/>
        <w:t>(2) Everyone has the right to leave any country, including his own, and to return to his country.</w:t>
      </w:r>
    </w:p>
    <w:p w14:paraId="74F8B152"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6" w:name="_rqeqoejbd3d1" w:colFirst="0" w:colLast="0"/>
      <w:bookmarkEnd w:id="36"/>
      <w:r>
        <w:rPr>
          <w:rFonts w:ascii="Trebuchet MS" w:eastAsia="Trebuchet MS" w:hAnsi="Trebuchet MS" w:cs="Trebuchet MS"/>
          <w:b/>
          <w:color w:val="4D4D4D"/>
          <w:sz w:val="26"/>
          <w:szCs w:val="26"/>
          <w:highlight w:val="white"/>
        </w:rPr>
        <w:t>Article 14.</w:t>
      </w:r>
    </w:p>
    <w:p w14:paraId="03B78AB5"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seek</w:t>
      </w:r>
      <w:r>
        <w:rPr>
          <w:rFonts w:ascii="Trebuchet MS" w:eastAsia="Trebuchet MS" w:hAnsi="Trebuchet MS" w:cs="Trebuchet MS"/>
          <w:color w:val="333333"/>
          <w:sz w:val="20"/>
          <w:szCs w:val="20"/>
          <w:highlight w:val="white"/>
        </w:rPr>
        <w:t xml:space="preserve"> and to enjoy in other countries asylum from persecution.</w:t>
      </w:r>
      <w:r>
        <w:rPr>
          <w:rFonts w:ascii="Trebuchet MS" w:eastAsia="Trebuchet MS" w:hAnsi="Trebuchet MS" w:cs="Trebuchet MS"/>
          <w:color w:val="333333"/>
          <w:sz w:val="20"/>
          <w:szCs w:val="20"/>
          <w:highlight w:val="white"/>
        </w:rPr>
        <w:br/>
        <w:t>(2) This right may not be invoked in the case of prosecutions genuinely arising from non-political crimes or from acts contrary to the purposes and principles of the United Nations.</w:t>
      </w:r>
    </w:p>
    <w:p w14:paraId="3350F53B"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7" w:name="_enk7jbh5ycl9" w:colFirst="0" w:colLast="0"/>
      <w:bookmarkEnd w:id="37"/>
      <w:r>
        <w:rPr>
          <w:rFonts w:ascii="Trebuchet MS" w:eastAsia="Trebuchet MS" w:hAnsi="Trebuchet MS" w:cs="Trebuchet MS"/>
          <w:b/>
          <w:color w:val="4D4D4D"/>
          <w:sz w:val="26"/>
          <w:szCs w:val="26"/>
          <w:highlight w:val="white"/>
        </w:rPr>
        <w:t>Article 15.</w:t>
      </w:r>
    </w:p>
    <w:p w14:paraId="43DCAA1B"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a nationality.</w:t>
      </w:r>
      <w:r>
        <w:rPr>
          <w:rFonts w:ascii="Trebuchet MS" w:eastAsia="Trebuchet MS" w:hAnsi="Trebuchet MS" w:cs="Trebuchet MS"/>
          <w:color w:val="333333"/>
          <w:sz w:val="20"/>
          <w:szCs w:val="20"/>
          <w:highlight w:val="white"/>
        </w:rPr>
        <w:br/>
        <w:t>(2) No one shall be arbitrarily deprived of his nationality nor denied the right to change his nationality.</w:t>
      </w:r>
    </w:p>
    <w:p w14:paraId="0376A734"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8" w:name="_yi250gl7ct3s" w:colFirst="0" w:colLast="0"/>
      <w:bookmarkEnd w:id="38"/>
      <w:r>
        <w:rPr>
          <w:rFonts w:ascii="Trebuchet MS" w:eastAsia="Trebuchet MS" w:hAnsi="Trebuchet MS" w:cs="Trebuchet MS"/>
          <w:b/>
          <w:color w:val="4D4D4D"/>
          <w:sz w:val="26"/>
          <w:szCs w:val="26"/>
          <w:highlight w:val="white"/>
        </w:rPr>
        <w:t>Article 16.</w:t>
      </w:r>
    </w:p>
    <w:p w14:paraId="79F91DC0"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Men and women of full age, without any limitation due to race, nationality </w:t>
      </w:r>
      <w:r>
        <w:rPr>
          <w:rFonts w:ascii="Trebuchet MS" w:eastAsia="Trebuchet MS" w:hAnsi="Trebuchet MS" w:cs="Trebuchet MS"/>
          <w:color w:val="333333"/>
          <w:sz w:val="20"/>
          <w:szCs w:val="20"/>
          <w:highlight w:val="white"/>
        </w:rPr>
        <w:t>or religion, have the right to marry and to found a family. They are entitled to equal rights as to marriage, during marriage and at its dissolution.</w:t>
      </w:r>
      <w:r>
        <w:rPr>
          <w:rFonts w:ascii="Trebuchet MS" w:eastAsia="Trebuchet MS" w:hAnsi="Trebuchet MS" w:cs="Trebuchet MS"/>
          <w:color w:val="333333"/>
          <w:sz w:val="20"/>
          <w:szCs w:val="20"/>
          <w:highlight w:val="white"/>
        </w:rPr>
        <w:br/>
        <w:t>(2) Marriage shall be entered into only with the free and full consent of the intending spouses.</w:t>
      </w:r>
    </w:p>
    <w:p w14:paraId="64F740DD"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(3) The f</w:t>
      </w:r>
      <w:r>
        <w:rPr>
          <w:rFonts w:ascii="Trebuchet MS" w:eastAsia="Trebuchet MS" w:hAnsi="Trebuchet MS" w:cs="Trebuchet MS"/>
          <w:color w:val="333333"/>
          <w:sz w:val="20"/>
          <w:szCs w:val="20"/>
          <w:highlight w:val="white"/>
        </w:rPr>
        <w:t>amily is the natural and fundamental group unit of society and is entitled to protection by society and the State.</w:t>
      </w:r>
    </w:p>
    <w:p w14:paraId="7C8050B3"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9" w:name="_pef406vd91h5" w:colFirst="0" w:colLast="0"/>
      <w:bookmarkEnd w:id="39"/>
      <w:r>
        <w:rPr>
          <w:rFonts w:ascii="Trebuchet MS" w:eastAsia="Trebuchet MS" w:hAnsi="Trebuchet MS" w:cs="Trebuchet MS"/>
          <w:b/>
          <w:color w:val="4D4D4D"/>
          <w:sz w:val="26"/>
          <w:szCs w:val="26"/>
          <w:highlight w:val="white"/>
        </w:rPr>
        <w:t>Article 17.</w:t>
      </w:r>
    </w:p>
    <w:p w14:paraId="61A4CAE0"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own property alone as well as in association with others.</w:t>
      </w:r>
      <w:r>
        <w:rPr>
          <w:rFonts w:ascii="Trebuchet MS" w:eastAsia="Trebuchet MS" w:hAnsi="Trebuchet MS" w:cs="Trebuchet MS"/>
          <w:color w:val="333333"/>
          <w:sz w:val="20"/>
          <w:szCs w:val="20"/>
          <w:highlight w:val="white"/>
        </w:rPr>
        <w:br/>
        <w:t xml:space="preserve">(2) No one shall be arbitrarily deprived </w:t>
      </w:r>
      <w:r>
        <w:rPr>
          <w:rFonts w:ascii="Trebuchet MS" w:eastAsia="Trebuchet MS" w:hAnsi="Trebuchet MS" w:cs="Trebuchet MS"/>
          <w:color w:val="333333"/>
          <w:sz w:val="20"/>
          <w:szCs w:val="20"/>
          <w:highlight w:val="white"/>
        </w:rPr>
        <w:t>of his property.</w:t>
      </w:r>
    </w:p>
    <w:p w14:paraId="0A07EA4A"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0" w:name="_gtle602zibzt" w:colFirst="0" w:colLast="0"/>
      <w:bookmarkEnd w:id="40"/>
      <w:r>
        <w:rPr>
          <w:rFonts w:ascii="Trebuchet MS" w:eastAsia="Trebuchet MS" w:hAnsi="Trebuchet MS" w:cs="Trebuchet MS"/>
          <w:b/>
          <w:color w:val="4D4D4D"/>
          <w:sz w:val="26"/>
          <w:szCs w:val="26"/>
          <w:highlight w:val="white"/>
        </w:rPr>
        <w:t>Article 18.</w:t>
      </w:r>
    </w:p>
    <w:p w14:paraId="6CB3D679"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lastRenderedPageBreak/>
        <w:t>Everyone has the right to freedom of thought, conscience and religion; this right includes freedom to change his religion or belief, and freedom, either alone or in community with others and in public or private, to manifest hi</w:t>
      </w:r>
      <w:r>
        <w:rPr>
          <w:rFonts w:ascii="Trebuchet MS" w:eastAsia="Trebuchet MS" w:hAnsi="Trebuchet MS" w:cs="Trebuchet MS"/>
          <w:color w:val="333333"/>
          <w:sz w:val="20"/>
          <w:szCs w:val="20"/>
          <w:highlight w:val="white"/>
        </w:rPr>
        <w:t>s religion or belief in teaching, practice, worship and observance.</w:t>
      </w:r>
    </w:p>
    <w:p w14:paraId="4A37C5A2"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1" w:name="_jpm9rqyr65q0" w:colFirst="0" w:colLast="0"/>
      <w:bookmarkEnd w:id="41"/>
      <w:r>
        <w:rPr>
          <w:rFonts w:ascii="Trebuchet MS" w:eastAsia="Trebuchet MS" w:hAnsi="Trebuchet MS" w:cs="Trebuchet MS"/>
          <w:b/>
          <w:color w:val="4D4D4D"/>
          <w:sz w:val="26"/>
          <w:szCs w:val="26"/>
          <w:highlight w:val="white"/>
        </w:rPr>
        <w:t>Article 19.</w:t>
      </w:r>
    </w:p>
    <w:p w14:paraId="58A5C46C"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freedom of opinion and expression; this right includes freedom to hold opinions without interference and to seek, receive and impart information and i</w:t>
      </w:r>
      <w:r>
        <w:rPr>
          <w:rFonts w:ascii="Trebuchet MS" w:eastAsia="Trebuchet MS" w:hAnsi="Trebuchet MS" w:cs="Trebuchet MS"/>
          <w:color w:val="333333"/>
          <w:sz w:val="20"/>
          <w:szCs w:val="20"/>
          <w:highlight w:val="white"/>
        </w:rPr>
        <w:t>deas through any media and regardless of frontiers.</w:t>
      </w:r>
    </w:p>
    <w:p w14:paraId="6A6D44A4"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2" w:name="_wvgkq84seqx2" w:colFirst="0" w:colLast="0"/>
      <w:bookmarkEnd w:id="42"/>
      <w:r>
        <w:rPr>
          <w:rFonts w:ascii="Trebuchet MS" w:eastAsia="Trebuchet MS" w:hAnsi="Trebuchet MS" w:cs="Trebuchet MS"/>
          <w:b/>
          <w:color w:val="4D4D4D"/>
          <w:sz w:val="26"/>
          <w:szCs w:val="26"/>
          <w:highlight w:val="white"/>
        </w:rPr>
        <w:t>Article 20.</w:t>
      </w:r>
    </w:p>
    <w:p w14:paraId="7CEF2682"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freedom of peaceful assembly and association.</w:t>
      </w:r>
      <w:r>
        <w:rPr>
          <w:rFonts w:ascii="Trebuchet MS" w:eastAsia="Trebuchet MS" w:hAnsi="Trebuchet MS" w:cs="Trebuchet MS"/>
          <w:color w:val="333333"/>
          <w:sz w:val="20"/>
          <w:szCs w:val="20"/>
          <w:highlight w:val="white"/>
        </w:rPr>
        <w:br/>
        <w:t>(2) No one may be compelled to belong to an association.</w:t>
      </w:r>
    </w:p>
    <w:p w14:paraId="7DA54EBF"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3" w:name="_oi5amn6du8wz" w:colFirst="0" w:colLast="0"/>
      <w:bookmarkEnd w:id="43"/>
      <w:r>
        <w:rPr>
          <w:rFonts w:ascii="Trebuchet MS" w:eastAsia="Trebuchet MS" w:hAnsi="Trebuchet MS" w:cs="Trebuchet MS"/>
          <w:b/>
          <w:color w:val="4D4D4D"/>
          <w:sz w:val="26"/>
          <w:szCs w:val="26"/>
          <w:highlight w:val="white"/>
        </w:rPr>
        <w:t>Article 21.</w:t>
      </w:r>
    </w:p>
    <w:p w14:paraId="49CAE99A"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Everyone has the right to take part in the </w:t>
      </w:r>
      <w:r>
        <w:rPr>
          <w:rFonts w:ascii="Trebuchet MS" w:eastAsia="Trebuchet MS" w:hAnsi="Trebuchet MS" w:cs="Trebuchet MS"/>
          <w:color w:val="333333"/>
          <w:sz w:val="20"/>
          <w:szCs w:val="20"/>
          <w:highlight w:val="white"/>
        </w:rPr>
        <w:t>government of his country, directly or through freely chosen representatives.</w:t>
      </w:r>
      <w:r>
        <w:rPr>
          <w:rFonts w:ascii="Trebuchet MS" w:eastAsia="Trebuchet MS" w:hAnsi="Trebuchet MS" w:cs="Trebuchet MS"/>
          <w:color w:val="333333"/>
          <w:sz w:val="20"/>
          <w:szCs w:val="20"/>
          <w:highlight w:val="white"/>
        </w:rPr>
        <w:br/>
        <w:t>(2) Everyone has the right of equal access to public service in his country.</w:t>
      </w:r>
      <w:r>
        <w:rPr>
          <w:rFonts w:ascii="Trebuchet MS" w:eastAsia="Trebuchet MS" w:hAnsi="Trebuchet MS" w:cs="Trebuchet MS"/>
          <w:color w:val="333333"/>
          <w:sz w:val="20"/>
          <w:szCs w:val="20"/>
          <w:highlight w:val="white"/>
        </w:rPr>
        <w:br/>
        <w:t>(3) The will of the people shall be the basis of the authority of government; this will shall be expr</w:t>
      </w:r>
      <w:r>
        <w:rPr>
          <w:rFonts w:ascii="Trebuchet MS" w:eastAsia="Trebuchet MS" w:hAnsi="Trebuchet MS" w:cs="Trebuchet MS"/>
          <w:color w:val="333333"/>
          <w:sz w:val="20"/>
          <w:szCs w:val="20"/>
          <w:highlight w:val="white"/>
        </w:rPr>
        <w:t>essed in periodic and genuine elections which shall be by universal and equal suffrage and shall be held by secret vote or by equivalent free voting procedures.</w:t>
      </w:r>
    </w:p>
    <w:p w14:paraId="0870884C"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4" w:name="_zdpndwan5e32" w:colFirst="0" w:colLast="0"/>
      <w:bookmarkEnd w:id="44"/>
      <w:r>
        <w:rPr>
          <w:rFonts w:ascii="Trebuchet MS" w:eastAsia="Trebuchet MS" w:hAnsi="Trebuchet MS" w:cs="Trebuchet MS"/>
          <w:b/>
          <w:color w:val="4D4D4D"/>
          <w:sz w:val="26"/>
          <w:szCs w:val="26"/>
          <w:highlight w:val="white"/>
        </w:rPr>
        <w:t>Article 22.</w:t>
      </w:r>
    </w:p>
    <w:p w14:paraId="60298CCC"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as a member of society, has the right to social security and is entitled to realization, through national effort and international co-operation and in accordance with the organization and resources of each State, of the economic, social and cultu</w:t>
      </w:r>
      <w:r>
        <w:rPr>
          <w:rFonts w:ascii="Trebuchet MS" w:eastAsia="Trebuchet MS" w:hAnsi="Trebuchet MS" w:cs="Trebuchet MS"/>
          <w:color w:val="333333"/>
          <w:sz w:val="20"/>
          <w:szCs w:val="20"/>
          <w:highlight w:val="white"/>
        </w:rPr>
        <w:t>ral rights indispensable for his dignity and the free development of his personality.</w:t>
      </w:r>
    </w:p>
    <w:p w14:paraId="350B4900"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5" w:name="_9h8vgtuk5ghf" w:colFirst="0" w:colLast="0"/>
      <w:bookmarkEnd w:id="45"/>
    </w:p>
    <w:p w14:paraId="0CFC4524"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6" w:name="_cs58gv494uoq" w:colFirst="0" w:colLast="0"/>
      <w:bookmarkEnd w:id="46"/>
    </w:p>
    <w:p w14:paraId="44F53C23" w14:textId="77777777" w:rsidR="004827B2" w:rsidRDefault="004827B2">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7" w:name="_fnkrr32muwi" w:colFirst="0" w:colLast="0"/>
      <w:bookmarkEnd w:id="47"/>
    </w:p>
    <w:p w14:paraId="0F10DE30"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8" w:name="_feem2p0aal1" w:colFirst="0" w:colLast="0"/>
      <w:bookmarkEnd w:id="48"/>
      <w:r>
        <w:rPr>
          <w:rFonts w:ascii="Trebuchet MS" w:eastAsia="Trebuchet MS" w:hAnsi="Trebuchet MS" w:cs="Trebuchet MS"/>
          <w:b/>
          <w:color w:val="4D4D4D"/>
          <w:sz w:val="26"/>
          <w:szCs w:val="26"/>
          <w:highlight w:val="white"/>
        </w:rPr>
        <w:t>Article 23.</w:t>
      </w:r>
    </w:p>
    <w:p w14:paraId="15289841"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Everyone has the right to work, to free choice of employment, to just and </w:t>
      </w:r>
      <w:proofErr w:type="spellStart"/>
      <w:r>
        <w:rPr>
          <w:rFonts w:ascii="Trebuchet MS" w:eastAsia="Trebuchet MS" w:hAnsi="Trebuchet MS" w:cs="Trebuchet MS"/>
          <w:color w:val="333333"/>
          <w:sz w:val="20"/>
          <w:szCs w:val="20"/>
          <w:highlight w:val="white"/>
        </w:rPr>
        <w:t>favourable</w:t>
      </w:r>
      <w:proofErr w:type="spellEnd"/>
      <w:r>
        <w:rPr>
          <w:rFonts w:ascii="Trebuchet MS" w:eastAsia="Trebuchet MS" w:hAnsi="Trebuchet MS" w:cs="Trebuchet MS"/>
          <w:color w:val="333333"/>
          <w:sz w:val="20"/>
          <w:szCs w:val="20"/>
          <w:highlight w:val="white"/>
        </w:rPr>
        <w:t xml:space="preserve"> conditions of work and to protection against unemployment.</w:t>
      </w:r>
      <w:r>
        <w:rPr>
          <w:rFonts w:ascii="Trebuchet MS" w:eastAsia="Trebuchet MS" w:hAnsi="Trebuchet MS" w:cs="Trebuchet MS"/>
          <w:color w:val="333333"/>
          <w:sz w:val="20"/>
          <w:szCs w:val="20"/>
          <w:highlight w:val="white"/>
        </w:rPr>
        <w:br/>
        <w:t>(2) Eve</w:t>
      </w:r>
      <w:r>
        <w:rPr>
          <w:rFonts w:ascii="Trebuchet MS" w:eastAsia="Trebuchet MS" w:hAnsi="Trebuchet MS" w:cs="Trebuchet MS"/>
          <w:color w:val="333333"/>
          <w:sz w:val="20"/>
          <w:szCs w:val="20"/>
          <w:highlight w:val="white"/>
        </w:rPr>
        <w:t>ryone, without any discrimination, has the right to equal pay for equal work.</w:t>
      </w:r>
      <w:r>
        <w:rPr>
          <w:rFonts w:ascii="Trebuchet MS" w:eastAsia="Trebuchet MS" w:hAnsi="Trebuchet MS" w:cs="Trebuchet MS"/>
          <w:color w:val="333333"/>
          <w:sz w:val="20"/>
          <w:szCs w:val="20"/>
          <w:highlight w:val="white"/>
        </w:rPr>
        <w:br/>
        <w:t xml:space="preserve">(3) Everyone who works has the right to just and </w:t>
      </w:r>
      <w:proofErr w:type="spellStart"/>
      <w:r>
        <w:rPr>
          <w:rFonts w:ascii="Trebuchet MS" w:eastAsia="Trebuchet MS" w:hAnsi="Trebuchet MS" w:cs="Trebuchet MS"/>
          <w:color w:val="333333"/>
          <w:sz w:val="20"/>
          <w:szCs w:val="20"/>
          <w:highlight w:val="white"/>
        </w:rPr>
        <w:t>favourable</w:t>
      </w:r>
      <w:proofErr w:type="spellEnd"/>
      <w:r>
        <w:rPr>
          <w:rFonts w:ascii="Trebuchet MS" w:eastAsia="Trebuchet MS" w:hAnsi="Trebuchet MS" w:cs="Trebuchet MS"/>
          <w:color w:val="333333"/>
          <w:sz w:val="20"/>
          <w:szCs w:val="20"/>
          <w:highlight w:val="white"/>
        </w:rPr>
        <w:t xml:space="preserve"> remuneration ensuring for himself and his family an existence worthy of human dignity, and supplemented, if necessary,</w:t>
      </w:r>
      <w:r>
        <w:rPr>
          <w:rFonts w:ascii="Trebuchet MS" w:eastAsia="Trebuchet MS" w:hAnsi="Trebuchet MS" w:cs="Trebuchet MS"/>
          <w:color w:val="333333"/>
          <w:sz w:val="20"/>
          <w:szCs w:val="20"/>
          <w:highlight w:val="white"/>
        </w:rPr>
        <w:t xml:space="preserve"> by other means of social protection.</w:t>
      </w:r>
      <w:r>
        <w:rPr>
          <w:rFonts w:ascii="Trebuchet MS" w:eastAsia="Trebuchet MS" w:hAnsi="Trebuchet MS" w:cs="Trebuchet MS"/>
          <w:color w:val="333333"/>
          <w:sz w:val="20"/>
          <w:szCs w:val="20"/>
          <w:highlight w:val="white"/>
        </w:rPr>
        <w:br/>
        <w:t>(4) Everyone has the right to form and to join trade unions for the protection of his interests.</w:t>
      </w:r>
    </w:p>
    <w:p w14:paraId="5165ADA9"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9" w:name="_62qc05kwe38x" w:colFirst="0" w:colLast="0"/>
      <w:bookmarkEnd w:id="49"/>
      <w:r>
        <w:rPr>
          <w:rFonts w:ascii="Trebuchet MS" w:eastAsia="Trebuchet MS" w:hAnsi="Trebuchet MS" w:cs="Trebuchet MS"/>
          <w:b/>
          <w:color w:val="4D4D4D"/>
          <w:sz w:val="26"/>
          <w:szCs w:val="26"/>
          <w:highlight w:val="white"/>
        </w:rPr>
        <w:lastRenderedPageBreak/>
        <w:t>Article 24.</w:t>
      </w:r>
    </w:p>
    <w:p w14:paraId="44C40123"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rest and leisure, including reasonable limitation of working hours and periodic hol</w:t>
      </w:r>
      <w:r>
        <w:rPr>
          <w:rFonts w:ascii="Trebuchet MS" w:eastAsia="Trebuchet MS" w:hAnsi="Trebuchet MS" w:cs="Trebuchet MS"/>
          <w:color w:val="333333"/>
          <w:sz w:val="20"/>
          <w:szCs w:val="20"/>
          <w:highlight w:val="white"/>
        </w:rPr>
        <w:t>idays with pay.</w:t>
      </w:r>
    </w:p>
    <w:p w14:paraId="2E6C8644"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0" w:name="_v8wwpbq041at" w:colFirst="0" w:colLast="0"/>
      <w:bookmarkEnd w:id="50"/>
      <w:r>
        <w:rPr>
          <w:rFonts w:ascii="Trebuchet MS" w:eastAsia="Trebuchet MS" w:hAnsi="Trebuchet MS" w:cs="Trebuchet MS"/>
          <w:b/>
          <w:color w:val="4D4D4D"/>
          <w:sz w:val="26"/>
          <w:szCs w:val="26"/>
          <w:highlight w:val="white"/>
        </w:rPr>
        <w:t>Article 25.</w:t>
      </w:r>
    </w:p>
    <w:p w14:paraId="14679D6C"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Everyone has the right to a standard of living adequate for the health and well-being of himself and of his family, including food, clothing, housing and medical care and necessary social services, and the right to security </w:t>
      </w:r>
      <w:r>
        <w:rPr>
          <w:rFonts w:ascii="Trebuchet MS" w:eastAsia="Trebuchet MS" w:hAnsi="Trebuchet MS" w:cs="Trebuchet MS"/>
          <w:color w:val="333333"/>
          <w:sz w:val="20"/>
          <w:szCs w:val="20"/>
          <w:highlight w:val="white"/>
        </w:rPr>
        <w:t>in the event of unemployment, sickness, disability, widowhood, old age or other lack of livelihood in circumstances beyond his control.</w:t>
      </w:r>
      <w:r>
        <w:rPr>
          <w:rFonts w:ascii="Trebuchet MS" w:eastAsia="Trebuchet MS" w:hAnsi="Trebuchet MS" w:cs="Trebuchet MS"/>
          <w:color w:val="333333"/>
          <w:sz w:val="20"/>
          <w:szCs w:val="20"/>
          <w:highlight w:val="white"/>
        </w:rPr>
        <w:br/>
        <w:t>(2) Motherhood and childhood are entitled to special care and assistance. All children, whether born in or out of wedloc</w:t>
      </w:r>
      <w:r>
        <w:rPr>
          <w:rFonts w:ascii="Trebuchet MS" w:eastAsia="Trebuchet MS" w:hAnsi="Trebuchet MS" w:cs="Trebuchet MS"/>
          <w:color w:val="333333"/>
          <w:sz w:val="20"/>
          <w:szCs w:val="20"/>
          <w:highlight w:val="white"/>
        </w:rPr>
        <w:t>k, shall enjoy the same social protection.</w:t>
      </w:r>
    </w:p>
    <w:p w14:paraId="660EECFB"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1" w:name="_mwfwo6rej2wr" w:colFirst="0" w:colLast="0"/>
      <w:bookmarkEnd w:id="51"/>
      <w:r>
        <w:rPr>
          <w:rFonts w:ascii="Trebuchet MS" w:eastAsia="Trebuchet MS" w:hAnsi="Trebuchet MS" w:cs="Trebuchet MS"/>
          <w:b/>
          <w:color w:val="4D4D4D"/>
          <w:sz w:val="26"/>
          <w:szCs w:val="26"/>
          <w:highlight w:val="white"/>
        </w:rPr>
        <w:t>Article 26.</w:t>
      </w:r>
    </w:p>
    <w:p w14:paraId="65A65497"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education. Education shall be free, at least in the elementary and fundamental stages. Elementary education shall be compulsory. Technical and professional education shall</w:t>
      </w:r>
      <w:r>
        <w:rPr>
          <w:rFonts w:ascii="Trebuchet MS" w:eastAsia="Trebuchet MS" w:hAnsi="Trebuchet MS" w:cs="Trebuchet MS"/>
          <w:color w:val="333333"/>
          <w:sz w:val="20"/>
          <w:szCs w:val="20"/>
          <w:highlight w:val="white"/>
        </w:rPr>
        <w:t xml:space="preserve"> be made generally available and higher education shall be equally accessible to all on the basis of merit.</w:t>
      </w:r>
      <w:r>
        <w:rPr>
          <w:rFonts w:ascii="Trebuchet MS" w:eastAsia="Trebuchet MS" w:hAnsi="Trebuchet MS" w:cs="Trebuchet MS"/>
          <w:color w:val="333333"/>
          <w:sz w:val="20"/>
          <w:szCs w:val="20"/>
          <w:highlight w:val="white"/>
        </w:rPr>
        <w:br/>
        <w:t>(2) Education shall be directed to the full development of the human personality and to the strengthening of respect for human rights and fundamenta</w:t>
      </w:r>
      <w:r>
        <w:rPr>
          <w:rFonts w:ascii="Trebuchet MS" w:eastAsia="Trebuchet MS" w:hAnsi="Trebuchet MS" w:cs="Trebuchet MS"/>
          <w:color w:val="333333"/>
          <w:sz w:val="20"/>
          <w:szCs w:val="20"/>
          <w:highlight w:val="white"/>
        </w:rPr>
        <w:t>l freedoms. It shall promote understanding, tolerance and friendship among all nations, racial or religious groups, and shall further the activities of the United Nations for the maintenance of peace.</w:t>
      </w:r>
      <w:r>
        <w:rPr>
          <w:rFonts w:ascii="Trebuchet MS" w:eastAsia="Trebuchet MS" w:hAnsi="Trebuchet MS" w:cs="Trebuchet MS"/>
          <w:color w:val="333333"/>
          <w:sz w:val="20"/>
          <w:szCs w:val="20"/>
          <w:highlight w:val="white"/>
        </w:rPr>
        <w:br/>
        <w:t>(3) Parents have a prior right to choose the kind of ed</w:t>
      </w:r>
      <w:r>
        <w:rPr>
          <w:rFonts w:ascii="Trebuchet MS" w:eastAsia="Trebuchet MS" w:hAnsi="Trebuchet MS" w:cs="Trebuchet MS"/>
          <w:color w:val="333333"/>
          <w:sz w:val="20"/>
          <w:szCs w:val="20"/>
          <w:highlight w:val="white"/>
        </w:rPr>
        <w:t>ucation that shall be given to their children.</w:t>
      </w:r>
    </w:p>
    <w:p w14:paraId="390804EA"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r>
        <w:rPr>
          <w:rFonts w:ascii="Trebuchet MS" w:eastAsia="Trebuchet MS" w:hAnsi="Trebuchet MS" w:cs="Trebuchet MS"/>
          <w:b/>
          <w:color w:val="4D4D4D"/>
          <w:sz w:val="26"/>
          <w:szCs w:val="26"/>
          <w:highlight w:val="white"/>
        </w:rPr>
        <w:t>Article 27.</w:t>
      </w:r>
    </w:p>
    <w:p w14:paraId="03B1599B"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color w:val="333333"/>
          <w:sz w:val="20"/>
          <w:szCs w:val="20"/>
          <w:highlight w:val="white"/>
        </w:rPr>
      </w:pPr>
      <w:bookmarkStart w:id="52" w:name="_oxk2w8ypywrg" w:colFirst="0" w:colLast="0"/>
      <w:bookmarkEnd w:id="52"/>
      <w:r>
        <w:rPr>
          <w:rFonts w:ascii="Trebuchet MS" w:eastAsia="Trebuchet MS" w:hAnsi="Trebuchet MS" w:cs="Trebuchet MS"/>
          <w:color w:val="333333"/>
          <w:sz w:val="20"/>
          <w:szCs w:val="20"/>
          <w:highlight w:val="white"/>
        </w:rPr>
        <w:t>(1) Everyone has the right freely to participate in the cultural life of the community, to enjoy the arts and to share in scientific advancement and its benefits.</w:t>
      </w:r>
    </w:p>
    <w:p w14:paraId="45C7458F"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(2) Everyone has the right to the protection of the moral and material interests resulting fr</w:t>
      </w:r>
      <w:r>
        <w:rPr>
          <w:rFonts w:ascii="Trebuchet MS" w:eastAsia="Trebuchet MS" w:hAnsi="Trebuchet MS" w:cs="Trebuchet MS"/>
          <w:color w:val="333333"/>
          <w:sz w:val="20"/>
          <w:szCs w:val="20"/>
          <w:highlight w:val="white"/>
        </w:rPr>
        <w:t>om any scientific, literary or artistic production of which he is the author.</w:t>
      </w:r>
    </w:p>
    <w:p w14:paraId="08C445E9"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3" w:name="_c0v4utxpm81d" w:colFirst="0" w:colLast="0"/>
      <w:bookmarkEnd w:id="53"/>
      <w:r>
        <w:rPr>
          <w:rFonts w:ascii="Trebuchet MS" w:eastAsia="Trebuchet MS" w:hAnsi="Trebuchet MS" w:cs="Trebuchet MS"/>
          <w:b/>
          <w:color w:val="4D4D4D"/>
          <w:sz w:val="26"/>
          <w:szCs w:val="26"/>
          <w:highlight w:val="white"/>
        </w:rPr>
        <w:t>Article 28.</w:t>
      </w:r>
    </w:p>
    <w:p w14:paraId="6CBAAFA4"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to a social and international order in which the rights and freedoms set forth in this Declaration can be fully realized.</w:t>
      </w:r>
    </w:p>
    <w:p w14:paraId="50F12907"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4" w:name="_b7p4tp9c22cc" w:colFirst="0" w:colLast="0"/>
      <w:bookmarkEnd w:id="54"/>
      <w:r>
        <w:rPr>
          <w:rFonts w:ascii="Trebuchet MS" w:eastAsia="Trebuchet MS" w:hAnsi="Trebuchet MS" w:cs="Trebuchet MS"/>
          <w:b/>
          <w:color w:val="4D4D4D"/>
          <w:sz w:val="26"/>
          <w:szCs w:val="26"/>
          <w:highlight w:val="white"/>
        </w:rPr>
        <w:t>Article 29.</w:t>
      </w:r>
    </w:p>
    <w:p w14:paraId="4EBFD486"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duties to the community in which alone the free and full development of his personal</w:t>
      </w:r>
      <w:r>
        <w:rPr>
          <w:rFonts w:ascii="Trebuchet MS" w:eastAsia="Trebuchet MS" w:hAnsi="Trebuchet MS" w:cs="Trebuchet MS"/>
          <w:color w:val="333333"/>
          <w:sz w:val="20"/>
          <w:szCs w:val="20"/>
          <w:highlight w:val="white"/>
        </w:rPr>
        <w:t>ity is possible.</w:t>
      </w:r>
      <w:r>
        <w:rPr>
          <w:rFonts w:ascii="Trebuchet MS" w:eastAsia="Trebuchet MS" w:hAnsi="Trebuchet MS" w:cs="Trebuchet MS"/>
          <w:color w:val="333333"/>
          <w:sz w:val="20"/>
          <w:szCs w:val="20"/>
          <w:highlight w:val="white"/>
        </w:rPr>
        <w:br/>
        <w:t>(2) In the exercise of his rights and freedoms, everyone shall be subject only to such limitations as are determined by law solely for the purpose of securing due recognition and respect for the rights and freedoms of others and of meeting</w:t>
      </w:r>
      <w:r>
        <w:rPr>
          <w:rFonts w:ascii="Trebuchet MS" w:eastAsia="Trebuchet MS" w:hAnsi="Trebuchet MS" w:cs="Trebuchet MS"/>
          <w:color w:val="333333"/>
          <w:sz w:val="20"/>
          <w:szCs w:val="20"/>
          <w:highlight w:val="white"/>
        </w:rPr>
        <w:t xml:space="preserve"> the just requirements of morality, public order and the general welfare in a democratic society.</w:t>
      </w:r>
      <w:r>
        <w:rPr>
          <w:rFonts w:ascii="Trebuchet MS" w:eastAsia="Trebuchet MS" w:hAnsi="Trebuchet MS" w:cs="Trebuchet MS"/>
          <w:color w:val="333333"/>
          <w:sz w:val="20"/>
          <w:szCs w:val="20"/>
          <w:highlight w:val="white"/>
        </w:rPr>
        <w:br/>
      </w:r>
      <w:r>
        <w:rPr>
          <w:rFonts w:ascii="Trebuchet MS" w:eastAsia="Trebuchet MS" w:hAnsi="Trebuchet MS" w:cs="Trebuchet MS"/>
          <w:color w:val="333333"/>
          <w:sz w:val="20"/>
          <w:szCs w:val="20"/>
          <w:highlight w:val="white"/>
        </w:rPr>
        <w:lastRenderedPageBreak/>
        <w:t>(3) These rights and freedoms may in no case be exercised contrary to the purposes and principles of the United Nations.</w:t>
      </w:r>
    </w:p>
    <w:p w14:paraId="3048F07F" w14:textId="77777777" w:rsidR="004827B2" w:rsidRDefault="000B6A4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5" w:name="_wsy5j9g24nvb" w:colFirst="0" w:colLast="0"/>
      <w:bookmarkEnd w:id="55"/>
      <w:r>
        <w:rPr>
          <w:rFonts w:ascii="Trebuchet MS" w:eastAsia="Trebuchet MS" w:hAnsi="Trebuchet MS" w:cs="Trebuchet MS"/>
          <w:b/>
          <w:color w:val="4D4D4D"/>
          <w:sz w:val="26"/>
          <w:szCs w:val="26"/>
          <w:highlight w:val="white"/>
        </w:rPr>
        <w:t>Article 30.</w:t>
      </w:r>
    </w:p>
    <w:p w14:paraId="793F0D7A" w14:textId="77777777" w:rsidR="004827B2" w:rsidRDefault="000B6A4A">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Nothing in this Declarati</w:t>
      </w:r>
      <w:r>
        <w:rPr>
          <w:rFonts w:ascii="Trebuchet MS" w:eastAsia="Trebuchet MS" w:hAnsi="Trebuchet MS" w:cs="Trebuchet MS"/>
          <w:color w:val="333333"/>
          <w:sz w:val="20"/>
          <w:szCs w:val="20"/>
          <w:highlight w:val="white"/>
        </w:rPr>
        <w:t>on may be interpreted as implying for any State, group or person any right to engage in any activity or to perform any act aimed at the destruction of any of the rights and freedoms set forth herein.</w:t>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t xml:space="preserve">       </w:t>
      </w:r>
    </w:p>
    <w:p w14:paraId="02F4FD41" w14:textId="77777777" w:rsidR="004827B2" w:rsidRDefault="000B6A4A">
      <w:pPr>
        <w:pBdr>
          <w:top w:val="nil"/>
          <w:left w:val="nil"/>
          <w:bottom w:val="nil"/>
          <w:right w:val="nil"/>
          <w:between w:val="nil"/>
        </w:pBdr>
        <w:spacing w:after="280" w:line="329" w:lineRule="auto"/>
        <w:jc w:val="right"/>
        <w:rPr>
          <w:rFonts w:ascii="Trebuchet MS" w:eastAsia="Trebuchet MS" w:hAnsi="Trebuchet MS" w:cs="Trebuchet MS"/>
          <w:color w:val="333333"/>
          <w:sz w:val="20"/>
          <w:szCs w:val="20"/>
          <w:highlight w:val="white"/>
        </w:rPr>
      </w:pPr>
      <w:hyperlink r:id="rId74">
        <w:r>
          <w:rPr>
            <w:rFonts w:ascii="Trebuchet MS" w:eastAsia="Trebuchet MS" w:hAnsi="Trebuchet MS" w:cs="Trebuchet MS"/>
            <w:color w:val="1155CC"/>
            <w:sz w:val="20"/>
            <w:szCs w:val="20"/>
            <w:highlight w:val="white"/>
            <w:u w:val="single"/>
          </w:rPr>
          <w:t>UN Archive</w:t>
        </w:r>
      </w:hyperlink>
    </w:p>
    <w:sectPr w:rsidR="004827B2">
      <w:footerReference w:type="default" r:id="rId75"/>
      <w:footerReference w:type="first" r:id="rId76"/>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B0B09A" w14:textId="77777777" w:rsidR="00000000" w:rsidRDefault="000B6A4A">
      <w:pPr>
        <w:spacing w:line="240" w:lineRule="auto"/>
      </w:pPr>
      <w:r>
        <w:separator/>
      </w:r>
    </w:p>
  </w:endnote>
  <w:endnote w:type="continuationSeparator" w:id="0">
    <w:p w14:paraId="7BDE8269" w14:textId="77777777" w:rsidR="00000000" w:rsidRDefault="000B6A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D195A" w14:textId="77777777" w:rsidR="004827B2" w:rsidRDefault="000B6A4A">
    <w:pPr>
      <w:pBdr>
        <w:top w:val="nil"/>
        <w:left w:val="nil"/>
        <w:bottom w:val="nil"/>
        <w:right w:val="nil"/>
        <w:between w:val="nil"/>
      </w:pBdr>
      <w:jc w:val="right"/>
    </w:pPr>
    <w:r>
      <w:t xml:space="preserve">International Court of Justice, Case No. 837, </w:t>
    </w:r>
    <w:r>
      <w:fldChar w:fldCharType="begin"/>
    </w:r>
    <w:r>
      <w:instrText>PAGE</w:instrText>
    </w:r>
    <w:r>
      <w:fldChar w:fldCharType="separate"/>
    </w:r>
    <w:r>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436B32" w14:textId="77777777" w:rsidR="004827B2" w:rsidRDefault="004827B2">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13499B" w14:textId="77777777" w:rsidR="00000000" w:rsidRDefault="000B6A4A">
      <w:pPr>
        <w:spacing w:line="240" w:lineRule="auto"/>
      </w:pPr>
      <w:r>
        <w:separator/>
      </w:r>
    </w:p>
  </w:footnote>
  <w:footnote w:type="continuationSeparator" w:id="0">
    <w:p w14:paraId="41D06841" w14:textId="77777777" w:rsidR="00000000" w:rsidRDefault="000B6A4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436E2"/>
    <w:multiLevelType w:val="multilevel"/>
    <w:tmpl w:val="8EF030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7B2"/>
    <w:rsid w:val="000B6A4A"/>
    <w:rsid w:val="004827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C43967"/>
  <w15:docId w15:val="{FAEB11EF-BD42-4E43-9CE3-E4418E330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jc w:val="center"/>
      <w:outlineLvl w:val="0"/>
    </w:pPr>
    <w:rPr>
      <w:rFonts w:ascii="Trebuchet MS" w:eastAsia="Trebuchet MS" w:hAnsi="Trebuchet MS" w:cs="Trebuchet MS"/>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footer" Target="footer2.xml"/><Relationship Id="rId7" Type="http://schemas.openxmlformats.org/officeDocument/2006/relationships/hyperlink" Target="http://www.casebriefs.com/blog/law/international-law/international-law-keyed-to-damrosche/chapter-12/arrest-warrant-of-11-april-2000-democratic-republic-of-the-congo-v-belgium/2/" TargetMode="Externa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hyperlink" Target="http://www.un.org/en/universal-declaration-human-rights/"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80</Pages>
  <Words>3482</Words>
  <Characters>19851</Characters>
  <Application>Microsoft Office Word</Application>
  <DocSecurity>0</DocSecurity>
  <Lines>165</Lines>
  <Paragraphs>46</Paragraphs>
  <ScaleCrop>false</ScaleCrop>
  <Company/>
  <LinksUpToDate>false</LinksUpToDate>
  <CharactersWithSpaces>23287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Recktenwald</dc:creator>
  <cp:lastModifiedBy>James Recktenwald</cp:lastModifiedBy>
  <cp:revision>2</cp:revision>
  <dcterms:created xsi:type="dcterms:W3CDTF">2020-01-31T20:04:00Z</dcterms:created>
  <dcterms:modified xsi:type="dcterms:W3CDTF">2020-01-31T20:04:00Z</dcterms:modified>
</cp:coreProperties>
</file>